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C5043" w14:textId="2156E17F" w:rsidR="005424AB" w:rsidRPr="009866E4" w:rsidRDefault="005424AB" w:rsidP="005424AB">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TSG-RAN</w:t>
      </w:r>
      <w:r>
        <w:rPr>
          <w:rFonts w:ascii="Times New Roman" w:hAnsi="Times New Roman" w:cs="Times New Roman"/>
          <w:sz w:val="22"/>
          <w:szCs w:val="22"/>
        </w:rPr>
        <w:t xml:space="preserve"> WG</w:t>
      </w:r>
      <w:r w:rsidRPr="009866E4">
        <w:rPr>
          <w:rFonts w:ascii="Times New Roman" w:hAnsi="Times New Roman" w:cs="Times New Roman"/>
          <w:sz w:val="22"/>
          <w:szCs w:val="22"/>
        </w:rPr>
        <w:t xml:space="preserve">4 </w:t>
      </w:r>
      <w:r w:rsidRPr="009848C7">
        <w:rPr>
          <w:rFonts w:ascii="Times New Roman" w:hAnsi="Times New Roman" w:cs="Times New Roman"/>
          <w:color w:val="000000" w:themeColor="text1"/>
          <w:sz w:val="22"/>
          <w:szCs w:val="22"/>
        </w:rPr>
        <w:t>Meeting #</w:t>
      </w:r>
      <w:r w:rsidRPr="009866E4">
        <w:rPr>
          <w:rFonts w:ascii="Times New Roman" w:hAnsi="Times New Roman" w:cs="Times New Roman"/>
          <w:sz w:val="22"/>
          <w:szCs w:val="22"/>
        </w:rPr>
        <w:t xml:space="preserve"> 1</w:t>
      </w:r>
      <w:r>
        <w:rPr>
          <w:rFonts w:ascii="Times New Roman" w:hAnsi="Times New Roman" w:cs="Times New Roman"/>
          <w:sz w:val="22"/>
          <w:szCs w:val="22"/>
        </w:rPr>
        <w:t>17</w:t>
      </w:r>
      <w:r w:rsidRPr="009866E4">
        <w:rPr>
          <w:rFonts w:ascii="Times New Roman" w:hAnsi="Times New Roman" w:cs="Times New Roman"/>
          <w:sz w:val="22"/>
          <w:szCs w:val="22"/>
        </w:rPr>
        <w:tab/>
      </w:r>
      <w:r w:rsidRPr="009866E4">
        <w:rPr>
          <w:rFonts w:ascii="Times New Roman" w:hAnsi="Times New Roman" w:cs="Times New Roman"/>
          <w:sz w:val="22"/>
          <w:szCs w:val="22"/>
        </w:rPr>
        <w:tab/>
      </w:r>
      <w:r w:rsidR="003A4445" w:rsidRPr="003A4445">
        <w:rPr>
          <w:rFonts w:ascii="Times New Roman" w:hAnsi="Times New Roman" w:cs="Times New Roman"/>
          <w:sz w:val="22"/>
          <w:szCs w:val="22"/>
        </w:rPr>
        <w:t>R4-2520586</w:t>
      </w:r>
    </w:p>
    <w:p w14:paraId="12AFD9BB" w14:textId="77777777" w:rsidR="005424AB" w:rsidRPr="009866E4" w:rsidRDefault="005424AB" w:rsidP="005424AB">
      <w:pPr>
        <w:tabs>
          <w:tab w:val="left" w:pos="2160"/>
        </w:tabs>
        <w:rPr>
          <w:b/>
          <w:sz w:val="22"/>
          <w:szCs w:val="22"/>
        </w:rPr>
      </w:pPr>
      <w:r>
        <w:rPr>
          <w:b/>
          <w:sz w:val="22"/>
          <w:szCs w:val="22"/>
        </w:rPr>
        <w:t>Dallas, TX, USA, November</w:t>
      </w:r>
      <w:r w:rsidRPr="009866E4">
        <w:rPr>
          <w:b/>
          <w:sz w:val="22"/>
          <w:szCs w:val="22"/>
        </w:rPr>
        <w:t xml:space="preserve"> </w:t>
      </w:r>
      <w:r>
        <w:rPr>
          <w:b/>
          <w:sz w:val="22"/>
          <w:szCs w:val="22"/>
        </w:rPr>
        <w:t>17</w:t>
      </w:r>
      <w:r w:rsidRPr="009866E4">
        <w:rPr>
          <w:b/>
          <w:sz w:val="22"/>
          <w:szCs w:val="22"/>
        </w:rPr>
        <w:t xml:space="preserve"> – </w:t>
      </w:r>
      <w:r>
        <w:rPr>
          <w:b/>
          <w:sz w:val="22"/>
          <w:szCs w:val="22"/>
        </w:rPr>
        <w:t>21</w:t>
      </w:r>
      <w:r w:rsidRPr="009866E4">
        <w:rPr>
          <w:b/>
          <w:sz w:val="22"/>
          <w:szCs w:val="22"/>
        </w:rPr>
        <w:t>, 202</w:t>
      </w:r>
      <w:r>
        <w:rPr>
          <w:b/>
          <w:sz w:val="22"/>
          <w:szCs w:val="22"/>
        </w:rPr>
        <w:t>5</w:t>
      </w:r>
    </w:p>
    <w:p w14:paraId="1C93005E" w14:textId="32282948" w:rsidR="005424AB" w:rsidRDefault="005424AB" w:rsidP="005424AB">
      <w:pPr>
        <w:pStyle w:val="CH"/>
        <w:rPr>
          <w:rFonts w:ascii="Times New Roman" w:hAnsi="Times New Roman" w:cs="Times New Roman"/>
          <w:b w:val="0"/>
          <w:bCs/>
          <w:sz w:val="22"/>
          <w:szCs w:val="22"/>
        </w:rPr>
      </w:pPr>
      <w:r w:rsidRPr="00B56EA0">
        <w:rPr>
          <w:rFonts w:ascii="Times New Roman" w:hAnsi="Times New Roman" w:cs="Times New Roman"/>
          <w:sz w:val="22"/>
          <w:szCs w:val="22"/>
        </w:rPr>
        <w:t>Agenda item:</w:t>
      </w:r>
      <w:r w:rsidRPr="00B56EA0">
        <w:rPr>
          <w:rFonts w:ascii="Times New Roman" w:hAnsi="Times New Roman" w:cs="Times New Roman"/>
          <w:b w:val="0"/>
          <w:bCs/>
          <w:sz w:val="22"/>
          <w:szCs w:val="22"/>
        </w:rPr>
        <w:tab/>
      </w:r>
      <w:r w:rsidR="00572BF1">
        <w:rPr>
          <w:rFonts w:ascii="Times New Roman" w:hAnsi="Times New Roman" w:cs="Times New Roman"/>
          <w:b w:val="0"/>
          <w:bCs/>
          <w:sz w:val="22"/>
          <w:szCs w:val="22"/>
        </w:rPr>
        <w:t>4</w:t>
      </w:r>
      <w:r w:rsidRPr="00E35CEB">
        <w:rPr>
          <w:rFonts w:ascii="Times New Roman" w:hAnsi="Times New Roman" w:cs="Times New Roman"/>
          <w:b w:val="0"/>
          <w:bCs/>
          <w:sz w:val="22"/>
          <w:szCs w:val="22"/>
        </w:rPr>
        <w:t>.</w:t>
      </w:r>
      <w:r>
        <w:rPr>
          <w:rFonts w:ascii="Times New Roman" w:hAnsi="Times New Roman" w:cs="Times New Roman"/>
          <w:b w:val="0"/>
          <w:bCs/>
          <w:sz w:val="22"/>
          <w:szCs w:val="22"/>
        </w:rPr>
        <w:t>8.</w:t>
      </w:r>
      <w:r w:rsidR="00572BF1">
        <w:rPr>
          <w:rFonts w:ascii="Times New Roman" w:hAnsi="Times New Roman" w:cs="Times New Roman"/>
          <w:b w:val="0"/>
          <w:bCs/>
          <w:sz w:val="22"/>
          <w:szCs w:val="22"/>
        </w:rPr>
        <w:t>1</w:t>
      </w:r>
    </w:p>
    <w:p w14:paraId="4DBE005A" w14:textId="0878C7BB" w:rsidR="00D309CC" w:rsidRPr="00B56EA0" w:rsidRDefault="00D309CC" w:rsidP="005424AB">
      <w:pPr>
        <w:pStyle w:val="CH"/>
        <w:rPr>
          <w:rFonts w:ascii="Times New Roman" w:hAnsi="Times New Roman" w:cs="Times New Roman"/>
          <w:b w:val="0"/>
          <w:bCs/>
          <w:sz w:val="22"/>
          <w:szCs w:val="22"/>
        </w:rPr>
      </w:pPr>
      <w:r w:rsidRPr="00B56EA0">
        <w:rPr>
          <w:rFonts w:ascii="Times New Roman" w:hAnsi="Times New Roman" w:cs="Times New Roman"/>
          <w:sz w:val="22"/>
          <w:szCs w:val="22"/>
        </w:rPr>
        <w:t>Source:</w:t>
      </w:r>
      <w:r w:rsidRPr="00B56EA0">
        <w:rPr>
          <w:rFonts w:ascii="Times New Roman" w:hAnsi="Times New Roman" w:cs="Times New Roman"/>
          <w:b w:val="0"/>
          <w:bCs/>
          <w:sz w:val="22"/>
          <w:szCs w:val="22"/>
        </w:rPr>
        <w:tab/>
        <w:t>Apple</w:t>
      </w:r>
    </w:p>
    <w:p w14:paraId="0D2061A1" w14:textId="70E02FD5" w:rsidR="00D309CC" w:rsidRPr="00942D03" w:rsidRDefault="00D309CC" w:rsidP="00D309CC">
      <w:pPr>
        <w:pStyle w:val="CH"/>
        <w:rPr>
          <w:rFonts w:ascii="Times New Roman" w:hAnsi="Times New Roman" w:cs="Times New Roman"/>
          <w:b w:val="0"/>
          <w:bCs/>
          <w:color w:val="000000"/>
          <w:sz w:val="20"/>
          <w:szCs w:val="20"/>
          <w:lang w:eastAsia="en-GB"/>
        </w:rPr>
      </w:pPr>
      <w:r w:rsidRPr="00B56EA0">
        <w:rPr>
          <w:rFonts w:ascii="Times New Roman" w:hAnsi="Times New Roman" w:cs="Times New Roman"/>
          <w:sz w:val="22"/>
          <w:szCs w:val="22"/>
        </w:rPr>
        <w:t>Title:</w:t>
      </w:r>
      <w:r w:rsidRPr="00B56EA0">
        <w:rPr>
          <w:rFonts w:ascii="Times New Roman" w:hAnsi="Times New Roman" w:cs="Times New Roman"/>
          <w:b w:val="0"/>
          <w:bCs/>
          <w:sz w:val="22"/>
          <w:szCs w:val="22"/>
        </w:rPr>
        <w:tab/>
      </w:r>
      <w:r w:rsidR="005659ED" w:rsidRPr="005659ED">
        <w:rPr>
          <w:rFonts w:ascii="Times New Roman" w:hAnsi="Times New Roman" w:cs="Times New Roman"/>
          <w:b w:val="0"/>
          <w:bCs/>
          <w:sz w:val="22"/>
          <w:szCs w:val="22"/>
        </w:rPr>
        <w:t>DL RMC requirements for LB-LB CA via switching with 40mSec periodicity</w:t>
      </w:r>
    </w:p>
    <w:p w14:paraId="052B1E0C" w14:textId="50A65650"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WI/SI:</w:t>
      </w:r>
      <w:r w:rsidRPr="00B56EA0">
        <w:rPr>
          <w:rFonts w:ascii="Times New Roman" w:hAnsi="Times New Roman" w:cs="Times New Roman"/>
          <w:b w:val="0"/>
          <w:bCs/>
          <w:sz w:val="22"/>
          <w:szCs w:val="22"/>
        </w:rPr>
        <w:tab/>
      </w:r>
      <w:r w:rsidR="00DD3B54" w:rsidRPr="00DD3B54">
        <w:rPr>
          <w:rFonts w:ascii="Times New Roman" w:eastAsiaTheme="minorEastAsia" w:hAnsi="Times New Roman" w:cs="Times New Roman"/>
          <w:b w:val="0"/>
          <w:bCs/>
          <w:sz w:val="22"/>
          <w:szCs w:val="22"/>
        </w:rPr>
        <w:t>NR_LBCA_Sw-Core</w:t>
      </w:r>
    </w:p>
    <w:p w14:paraId="6C6D1281" w14:textId="55B49508"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Release:</w:t>
      </w:r>
      <w:r w:rsidRPr="00B56EA0">
        <w:rPr>
          <w:rFonts w:ascii="Times New Roman" w:hAnsi="Times New Roman" w:cs="Times New Roman"/>
          <w:b w:val="0"/>
          <w:bCs/>
          <w:sz w:val="22"/>
          <w:szCs w:val="22"/>
        </w:rPr>
        <w:tab/>
        <w:t>Rel-</w:t>
      </w:r>
      <w:r w:rsidR="00F0604A">
        <w:rPr>
          <w:rFonts w:ascii="Times New Roman" w:hAnsi="Times New Roman" w:cs="Times New Roman"/>
          <w:b w:val="0"/>
          <w:bCs/>
          <w:sz w:val="22"/>
          <w:szCs w:val="22"/>
        </w:rPr>
        <w:t>19</w:t>
      </w:r>
    </w:p>
    <w:p w14:paraId="2E4E044D" w14:textId="2633F480"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Document for:</w:t>
      </w:r>
      <w:r w:rsidRPr="00B56EA0">
        <w:rPr>
          <w:rFonts w:ascii="Times New Roman" w:hAnsi="Times New Roman" w:cs="Times New Roman"/>
          <w:b w:val="0"/>
          <w:bCs/>
          <w:sz w:val="22"/>
          <w:szCs w:val="22"/>
        </w:rPr>
        <w:tab/>
      </w:r>
      <w:r w:rsidR="009475CC" w:rsidRPr="00B56EA0">
        <w:rPr>
          <w:rFonts w:ascii="Times New Roman" w:hAnsi="Times New Roman" w:cs="Times New Roman"/>
          <w:b w:val="0"/>
          <w:bCs/>
          <w:sz w:val="22"/>
          <w:szCs w:val="22"/>
        </w:rPr>
        <w:t>Discussion</w:t>
      </w:r>
    </w:p>
    <w:p w14:paraId="5AB2C4CE" w14:textId="087C0D05" w:rsidR="00A75621" w:rsidRPr="00917F2E" w:rsidRDefault="00E51B83" w:rsidP="00E51B83">
      <w:pPr>
        <w:pStyle w:val="Heading1"/>
        <w:rPr>
          <w:rFonts w:ascii="Times New Roman" w:hAnsi="Times New Roman"/>
          <w:b/>
          <w:bCs/>
          <w:sz w:val="24"/>
          <w:szCs w:val="24"/>
        </w:rPr>
      </w:pPr>
      <w:r w:rsidRPr="00917F2E">
        <w:rPr>
          <w:rFonts w:ascii="Times New Roman" w:hAnsi="Times New Roman"/>
          <w:b/>
          <w:bCs/>
          <w:sz w:val="24"/>
          <w:szCs w:val="24"/>
        </w:rPr>
        <w:t>1</w:t>
      </w:r>
      <w:r w:rsidRPr="00917F2E">
        <w:rPr>
          <w:rFonts w:ascii="Times New Roman" w:hAnsi="Times New Roman"/>
          <w:b/>
          <w:bCs/>
          <w:sz w:val="24"/>
          <w:szCs w:val="24"/>
        </w:rPr>
        <w:tab/>
      </w:r>
      <w:r w:rsidR="008E7986" w:rsidRPr="00917F2E">
        <w:rPr>
          <w:rFonts w:ascii="Times New Roman" w:hAnsi="Times New Roman"/>
          <w:b/>
          <w:bCs/>
          <w:sz w:val="24"/>
          <w:szCs w:val="24"/>
        </w:rPr>
        <w:t>Introduction</w:t>
      </w:r>
      <w:r w:rsidR="0042606E" w:rsidRPr="00917F2E">
        <w:rPr>
          <w:rFonts w:ascii="Times New Roman" w:hAnsi="Times New Roman"/>
          <w:b/>
          <w:bCs/>
          <w:sz w:val="24"/>
          <w:szCs w:val="24"/>
        </w:rPr>
        <w:t xml:space="preserve"> and Scope</w:t>
      </w:r>
      <w:r w:rsidR="008E7986" w:rsidRPr="00917F2E">
        <w:rPr>
          <w:rFonts w:ascii="Times New Roman" w:hAnsi="Times New Roman"/>
          <w:b/>
          <w:bCs/>
          <w:sz w:val="24"/>
          <w:szCs w:val="24"/>
        </w:rPr>
        <w:t xml:space="preserve"> </w:t>
      </w:r>
    </w:p>
    <w:p w14:paraId="3F7CC9FF" w14:textId="77777777" w:rsidR="005A60B4" w:rsidRDefault="00083350" w:rsidP="005A60B4">
      <w:pPr>
        <w:overflowPunct w:val="0"/>
        <w:autoSpaceDE w:val="0"/>
        <w:autoSpaceDN w:val="0"/>
        <w:adjustRightInd w:val="0"/>
        <w:jc w:val="both"/>
        <w:textAlignment w:val="baseline"/>
        <w:rPr>
          <w:rFonts w:eastAsia="SimSun"/>
          <w:bCs/>
          <w:sz w:val="20"/>
          <w:szCs w:val="20"/>
          <w:lang w:eastAsia="zh-CN"/>
        </w:rPr>
      </w:pPr>
      <w:r>
        <w:rPr>
          <w:rFonts w:eastAsia="SimSun"/>
          <w:bCs/>
          <w:sz w:val="20"/>
          <w:lang w:eastAsia="zh-CN"/>
        </w:rPr>
        <w:t>In the previous RAN4 meeting (Meeting #1</w:t>
      </w:r>
      <w:r w:rsidR="00F0604A">
        <w:rPr>
          <w:rFonts w:eastAsia="SimSun"/>
          <w:bCs/>
          <w:sz w:val="20"/>
          <w:lang w:eastAsia="zh-CN"/>
        </w:rPr>
        <w:t>16</w:t>
      </w:r>
      <w:r w:rsidR="005A60B4">
        <w:rPr>
          <w:rFonts w:eastAsia="SimSun"/>
          <w:bCs/>
          <w:sz w:val="20"/>
          <w:lang w:eastAsia="zh-CN"/>
        </w:rPr>
        <w:t>-bis</w:t>
      </w:r>
      <w:r>
        <w:rPr>
          <w:rFonts w:eastAsia="SimSun"/>
          <w:bCs/>
          <w:sz w:val="20"/>
          <w:lang w:eastAsia="zh-CN"/>
        </w:rPr>
        <w:t xml:space="preserve">, </w:t>
      </w:r>
      <w:r w:rsidR="005A60B4">
        <w:rPr>
          <w:rFonts w:eastAsia="SimSun"/>
          <w:bCs/>
          <w:sz w:val="20"/>
          <w:szCs w:val="20"/>
          <w:lang w:eastAsia="zh-CN"/>
        </w:rPr>
        <w:t>Prague</w:t>
      </w:r>
      <w:r w:rsidRPr="000F76F1">
        <w:rPr>
          <w:rFonts w:eastAsia="SimSun"/>
          <w:bCs/>
          <w:sz w:val="20"/>
          <w:szCs w:val="20"/>
          <w:lang w:eastAsia="zh-CN"/>
        </w:rPr>
        <w:t xml:space="preserve">, </w:t>
      </w:r>
      <w:r w:rsidR="005A60B4">
        <w:rPr>
          <w:rFonts w:eastAsia="SimSun"/>
          <w:bCs/>
          <w:sz w:val="20"/>
          <w:szCs w:val="20"/>
          <w:lang w:eastAsia="zh-CN"/>
        </w:rPr>
        <w:t>Czech Republic</w:t>
      </w:r>
      <w:r w:rsidRPr="000F76F1">
        <w:rPr>
          <w:rFonts w:eastAsia="SimSun"/>
          <w:bCs/>
          <w:sz w:val="20"/>
          <w:szCs w:val="20"/>
          <w:lang w:eastAsia="zh-CN"/>
        </w:rPr>
        <w:t xml:space="preserve">, </w:t>
      </w:r>
      <w:r w:rsidR="005A60B4" w:rsidRPr="00023E4A">
        <w:rPr>
          <w:bCs/>
          <w:sz w:val="20"/>
          <w:szCs w:val="20"/>
          <w:lang w:eastAsia="zh-CN"/>
        </w:rPr>
        <w:t>October 13-17, 2025</w:t>
      </w:r>
      <w:r w:rsidRPr="000F76F1">
        <w:rPr>
          <w:rFonts w:eastAsia="SimSun"/>
          <w:bCs/>
          <w:sz w:val="20"/>
          <w:szCs w:val="20"/>
          <w:lang w:eastAsia="zh-CN"/>
        </w:rPr>
        <w:t xml:space="preserve">), </w:t>
      </w:r>
      <w:r w:rsidR="005A60B4">
        <w:rPr>
          <w:rFonts w:eastAsia="SimSun"/>
          <w:bCs/>
          <w:sz w:val="20"/>
          <w:szCs w:val="20"/>
          <w:lang w:eastAsia="zh-CN"/>
        </w:rPr>
        <w:t xml:space="preserve">three proposals on RMC definition for Rel-19 </w:t>
      </w:r>
      <w:r w:rsidR="00F0604A">
        <w:rPr>
          <w:rFonts w:eastAsia="SimSun"/>
          <w:bCs/>
          <w:sz w:val="20"/>
          <w:szCs w:val="20"/>
          <w:lang w:eastAsia="zh-CN"/>
        </w:rPr>
        <w:t xml:space="preserve">low NR band carrier aggregation via </w:t>
      </w:r>
      <w:r>
        <w:rPr>
          <w:rFonts w:eastAsia="SimSun"/>
          <w:bCs/>
          <w:sz w:val="20"/>
          <w:szCs w:val="20"/>
          <w:lang w:eastAsia="zh-CN"/>
        </w:rPr>
        <w:t>switching (</w:t>
      </w:r>
      <w:r w:rsidRPr="000F76F1">
        <w:rPr>
          <w:rFonts w:eastAsia="SimSun"/>
          <w:bCs/>
          <w:sz w:val="20"/>
          <w:szCs w:val="20"/>
          <w:lang w:eastAsia="zh-CN"/>
        </w:rPr>
        <w:t>NR_LBCA_Sw</w:t>
      </w:r>
      <w:r>
        <w:rPr>
          <w:rFonts w:eastAsia="SimSun"/>
          <w:bCs/>
          <w:sz w:val="20"/>
          <w:szCs w:val="20"/>
          <w:lang w:eastAsia="zh-CN"/>
        </w:rPr>
        <w:t>)</w:t>
      </w:r>
      <w:r w:rsidRPr="000F76F1">
        <w:rPr>
          <w:rFonts w:eastAsia="SimSun"/>
          <w:bCs/>
          <w:sz w:val="20"/>
          <w:szCs w:val="20"/>
          <w:lang w:eastAsia="zh-CN"/>
        </w:rPr>
        <w:t xml:space="preserve"> </w:t>
      </w:r>
      <w:r w:rsidR="005A60B4">
        <w:rPr>
          <w:rFonts w:eastAsia="SimSun"/>
          <w:bCs/>
          <w:sz w:val="20"/>
          <w:szCs w:val="20"/>
          <w:lang w:eastAsia="zh-CN"/>
        </w:rPr>
        <w:t>were summitted. Discussions were held on the switching pattern and the switching pattern periodicity that should be used to define the RMC. A common understanding from most companies is that a periodicity of 40mSec could be used.</w:t>
      </w:r>
    </w:p>
    <w:p w14:paraId="2B744CB8" w14:textId="05344CC5" w:rsidR="00F0604A" w:rsidRDefault="005A60B4" w:rsidP="005A60B4">
      <w:pPr>
        <w:overflowPunct w:val="0"/>
        <w:autoSpaceDE w:val="0"/>
        <w:autoSpaceDN w:val="0"/>
        <w:adjustRightInd w:val="0"/>
        <w:jc w:val="both"/>
        <w:textAlignment w:val="baseline"/>
        <w:rPr>
          <w:rFonts w:eastAsia="SimSun"/>
          <w:bCs/>
          <w:sz w:val="20"/>
          <w:szCs w:val="20"/>
          <w:lang w:eastAsia="zh-CN"/>
        </w:rPr>
      </w:pPr>
      <w:r>
        <w:rPr>
          <w:rFonts w:eastAsia="SimSun"/>
          <w:bCs/>
          <w:sz w:val="20"/>
          <w:szCs w:val="20"/>
          <w:lang w:eastAsia="zh-CN"/>
        </w:rPr>
        <w:t xml:space="preserve">In this contribution paper, we modify our previously proposed RMC </w:t>
      </w:r>
      <w:r w:rsidR="00B51C3F">
        <w:rPr>
          <w:rFonts w:eastAsia="SimSun"/>
          <w:bCs/>
          <w:sz w:val="20"/>
          <w:szCs w:val="20"/>
          <w:lang w:eastAsia="zh-CN"/>
        </w:rPr>
        <w:t xml:space="preserve">definition </w:t>
      </w:r>
      <w:r>
        <w:rPr>
          <w:rFonts w:eastAsia="SimSun"/>
          <w:bCs/>
          <w:sz w:val="20"/>
          <w:szCs w:val="20"/>
          <w:lang w:eastAsia="zh-CN"/>
        </w:rPr>
        <w:t>based on periodicity of 10mS to create a new one with 40mSec periodicity. 8 switching events within the 40mSec are assumed.</w:t>
      </w:r>
      <w:r w:rsidR="00F0604A">
        <w:rPr>
          <w:rFonts w:eastAsia="SimSun"/>
          <w:bCs/>
          <w:sz w:val="20"/>
          <w:szCs w:val="20"/>
          <w:lang w:eastAsia="zh-CN"/>
        </w:rPr>
        <w:t xml:space="preserve"> </w:t>
      </w:r>
    </w:p>
    <w:p w14:paraId="6B73A3C3" w14:textId="427E874C" w:rsidR="00F316F6" w:rsidRPr="000B0294" w:rsidRDefault="00D463D6" w:rsidP="00914483">
      <w:pPr>
        <w:pStyle w:val="Heading1"/>
        <w:numPr>
          <w:ilvl w:val="0"/>
          <w:numId w:val="11"/>
        </w:numPr>
        <w:ind w:left="1138" w:hanging="1138"/>
        <w:rPr>
          <w:rFonts w:ascii="Times New Roman" w:hAnsi="Times New Roman"/>
          <w:b/>
          <w:bCs/>
          <w:sz w:val="24"/>
          <w:szCs w:val="24"/>
        </w:rPr>
      </w:pPr>
      <w:r w:rsidRPr="000B0294">
        <w:rPr>
          <w:rFonts w:ascii="Times New Roman" w:hAnsi="Times New Roman"/>
          <w:b/>
          <w:bCs/>
          <w:sz w:val="24"/>
          <w:szCs w:val="24"/>
        </w:rPr>
        <w:t>Discussion</w:t>
      </w:r>
    </w:p>
    <w:p w14:paraId="3EEC164D" w14:textId="5791A3C5" w:rsidR="0026657D" w:rsidRPr="00BA468D" w:rsidRDefault="00F0604A" w:rsidP="0026657D">
      <w:pPr>
        <w:pStyle w:val="ListParagraph"/>
        <w:numPr>
          <w:ilvl w:val="1"/>
          <w:numId w:val="11"/>
        </w:numPr>
        <w:jc w:val="both"/>
        <w:rPr>
          <w:b/>
          <w:bCs/>
          <w:sz w:val="22"/>
          <w:szCs w:val="22"/>
        </w:rPr>
      </w:pPr>
      <w:r>
        <w:rPr>
          <w:b/>
          <w:bCs/>
          <w:sz w:val="22"/>
          <w:szCs w:val="22"/>
          <w:lang w:eastAsia="zh-CN"/>
        </w:rPr>
        <w:t xml:space="preserve">RMCs for REFSENS performance measurements </w:t>
      </w:r>
    </w:p>
    <w:p w14:paraId="33448462" w14:textId="5CE7BBFE" w:rsidR="000B0294" w:rsidRDefault="00795F7B" w:rsidP="00F0604A">
      <w:pPr>
        <w:spacing w:after="180"/>
        <w:ind w:firstLine="284"/>
        <w:jc w:val="both"/>
        <w:rPr>
          <w:rFonts w:eastAsia="DengXian"/>
          <w:sz w:val="20"/>
          <w:szCs w:val="20"/>
          <w:lang w:eastAsia="zh-CN"/>
        </w:rPr>
      </w:pPr>
      <w:r>
        <w:rPr>
          <w:sz w:val="20"/>
          <w:szCs w:val="20"/>
        </w:rPr>
        <w:t xml:space="preserve">In Rel-19, </w:t>
      </w:r>
      <w:r>
        <w:rPr>
          <w:rFonts w:eastAsia="SimSun"/>
          <w:bCs/>
          <w:sz w:val="20"/>
          <w:szCs w:val="20"/>
          <w:lang w:eastAsia="zh-CN"/>
        </w:rPr>
        <w:t>low NR band aggregation via switching</w:t>
      </w:r>
      <w:r w:rsidRPr="000B0294">
        <w:rPr>
          <w:sz w:val="20"/>
          <w:szCs w:val="20"/>
        </w:rPr>
        <w:t xml:space="preserve"> </w:t>
      </w:r>
      <w:r>
        <w:rPr>
          <w:sz w:val="20"/>
          <w:szCs w:val="20"/>
        </w:rPr>
        <w:t xml:space="preserve">was introduced to address challenges that exist for LB-LB inter-band carrier aggregation when traditional </w:t>
      </w:r>
      <w:r w:rsidR="00C60110">
        <w:rPr>
          <w:sz w:val="20"/>
          <w:szCs w:val="20"/>
        </w:rPr>
        <w:t>aggregation techniques (single antenna with multiplexers) are used. Only CA combinations involving an SDL band and a FDD band w</w:t>
      </w:r>
      <w:r w:rsidR="00BA468D">
        <w:rPr>
          <w:sz w:val="20"/>
          <w:szCs w:val="20"/>
        </w:rPr>
        <w:t>ere</w:t>
      </w:r>
      <w:r w:rsidR="00C60110">
        <w:rPr>
          <w:sz w:val="20"/>
          <w:szCs w:val="20"/>
        </w:rPr>
        <w:t xml:space="preserve"> considered. </w:t>
      </w:r>
      <w:r w:rsidR="00EA3576">
        <w:rPr>
          <w:sz w:val="20"/>
          <w:szCs w:val="20"/>
        </w:rPr>
        <w:t>RAN4 has recently completed the definition of the core UE RF requirements. For the UE RF performance evaluation phase, the introduction of new DL RMCs w</w:t>
      </w:r>
      <w:r w:rsidR="0005610F">
        <w:rPr>
          <w:sz w:val="20"/>
          <w:szCs w:val="20"/>
        </w:rPr>
        <w:t xml:space="preserve">as </w:t>
      </w:r>
      <w:r w:rsidR="00EA3576">
        <w:rPr>
          <w:sz w:val="20"/>
          <w:szCs w:val="20"/>
        </w:rPr>
        <w:t>considered in the previous meeting based on contributions from three companies. No agreement was reached on the DL RMC to be used, and the debate was postponed to the upcoming meetings.</w:t>
      </w:r>
    </w:p>
    <w:p w14:paraId="62E6D9F5" w14:textId="5CDCFDB8" w:rsidR="00013979" w:rsidRDefault="00B51C3F" w:rsidP="00013979">
      <w:pPr>
        <w:spacing w:after="180"/>
        <w:jc w:val="both"/>
        <w:rPr>
          <w:rFonts w:eastAsia="DengXian"/>
          <w:color w:val="000000" w:themeColor="text1"/>
          <w:sz w:val="20"/>
          <w:szCs w:val="20"/>
          <w:lang w:eastAsia="zh-CN"/>
        </w:rPr>
      </w:pPr>
      <w:r>
        <w:rPr>
          <w:rFonts w:eastAsia="DengXian"/>
          <w:color w:val="000000" w:themeColor="text1"/>
          <w:sz w:val="20"/>
          <w:szCs w:val="20"/>
          <w:lang w:eastAsia="zh-CN"/>
        </w:rPr>
        <w:t xml:space="preserve">In </w:t>
      </w:r>
      <w:r w:rsidR="007705ED">
        <w:rPr>
          <w:rFonts w:eastAsia="DengXian"/>
          <w:color w:val="000000" w:themeColor="text1"/>
          <w:sz w:val="20"/>
          <w:szCs w:val="20"/>
          <w:lang w:eastAsia="zh-CN"/>
        </w:rPr>
        <w:t>the previous meeting, our proposal on DL RMC was based on 10mSec of switching priority as shown below.</w:t>
      </w:r>
    </w:p>
    <w:p w14:paraId="4E1E15BE" w14:textId="77777777" w:rsidR="00CC5ED1" w:rsidRDefault="00CC5ED1" w:rsidP="00013979">
      <w:pPr>
        <w:spacing w:after="180"/>
        <w:jc w:val="both"/>
        <w:rPr>
          <w:rFonts w:eastAsia="DengXian"/>
          <w:color w:val="000000" w:themeColor="text1"/>
          <w:sz w:val="20"/>
          <w:szCs w:val="20"/>
          <w:lang w:eastAsia="zh-CN"/>
        </w:rPr>
      </w:pPr>
    </w:p>
    <w:p w14:paraId="211AEACE" w14:textId="3A7EEFEF" w:rsidR="00664633" w:rsidRDefault="00664633" w:rsidP="00664633">
      <w:pPr>
        <w:jc w:val="center"/>
        <w:rPr>
          <w:b/>
          <w:bCs/>
          <w:sz w:val="18"/>
          <w:szCs w:val="18"/>
        </w:rPr>
      </w:pPr>
      <w:r>
        <w:rPr>
          <w:b/>
          <w:bCs/>
          <w:sz w:val="18"/>
          <w:szCs w:val="18"/>
        </w:rPr>
        <w:t>DL RMC for evaluating the UE DL performance for low NR band aggregation via switching:</w:t>
      </w:r>
    </w:p>
    <w:p w14:paraId="0F74A367" w14:textId="7334FF40" w:rsidR="00013979" w:rsidRDefault="00013979" w:rsidP="00013979">
      <w:pPr>
        <w:rPr>
          <w:sz w:val="16"/>
          <w:szCs w:val="16"/>
        </w:rPr>
      </w:pPr>
      <w:r w:rsidRPr="00013979">
        <w:rPr>
          <w:rFonts w:eastAsia="DengXian"/>
          <w:noProof/>
          <w:sz w:val="16"/>
          <w:szCs w:val="16"/>
          <w:lang w:eastAsia="zh-CN"/>
        </w:rPr>
        <w:drawing>
          <wp:inline distT="0" distB="0" distL="0" distR="0" wp14:anchorId="4D174137" wp14:editId="102DBC9E">
            <wp:extent cx="5814800" cy="740228"/>
            <wp:effectExtent l="0" t="0" r="1905" b="0"/>
            <wp:docPr id="1431303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303234" name=""/>
                    <pic:cNvPicPr/>
                  </pic:nvPicPr>
                  <pic:blipFill>
                    <a:blip r:embed="rId9"/>
                    <a:stretch>
                      <a:fillRect/>
                    </a:stretch>
                  </pic:blipFill>
                  <pic:spPr>
                    <a:xfrm>
                      <a:off x="0" y="0"/>
                      <a:ext cx="5934220" cy="755430"/>
                    </a:xfrm>
                    <a:prstGeom prst="rect">
                      <a:avLst/>
                    </a:prstGeom>
                  </pic:spPr>
                </pic:pic>
              </a:graphicData>
            </a:graphic>
          </wp:inline>
        </w:drawing>
      </w:r>
    </w:p>
    <w:p w14:paraId="7595F1A6" w14:textId="77777777" w:rsidR="007705ED" w:rsidRDefault="007705ED" w:rsidP="00013979">
      <w:pPr>
        <w:rPr>
          <w:sz w:val="16"/>
          <w:szCs w:val="16"/>
        </w:rPr>
      </w:pPr>
    </w:p>
    <w:p w14:paraId="453145BD" w14:textId="77777777" w:rsidR="00CC5ED1" w:rsidRDefault="00CC5ED1" w:rsidP="00013979">
      <w:pPr>
        <w:rPr>
          <w:rFonts w:eastAsia="DengXian"/>
          <w:color w:val="000000" w:themeColor="text1"/>
          <w:sz w:val="20"/>
          <w:szCs w:val="20"/>
          <w:lang w:eastAsia="zh-CN"/>
        </w:rPr>
      </w:pPr>
    </w:p>
    <w:p w14:paraId="11CD0F48" w14:textId="1F240DC7" w:rsidR="00CC5ED1" w:rsidRDefault="00CC5ED1" w:rsidP="00CC5ED1">
      <w:pPr>
        <w:jc w:val="both"/>
        <w:rPr>
          <w:sz w:val="20"/>
          <w:szCs w:val="20"/>
        </w:rPr>
      </w:pPr>
      <w:r>
        <w:rPr>
          <w:rFonts w:eastAsia="DengXian"/>
          <w:color w:val="000000" w:themeColor="text1"/>
          <w:sz w:val="20"/>
          <w:szCs w:val="20"/>
          <w:lang w:eastAsia="zh-CN"/>
        </w:rPr>
        <w:t xml:space="preserve">This was based on the fact that all the existing RMCs in the 3GPP specifications are based on 1 NR frame.  </w:t>
      </w:r>
    </w:p>
    <w:p w14:paraId="68406EA2" w14:textId="36B9D27E" w:rsidR="007705ED" w:rsidRPr="007705ED" w:rsidRDefault="007705ED" w:rsidP="00CC5ED1">
      <w:pPr>
        <w:jc w:val="both"/>
        <w:rPr>
          <w:sz w:val="20"/>
          <w:szCs w:val="20"/>
        </w:rPr>
      </w:pPr>
      <w:r w:rsidRPr="007705ED">
        <w:rPr>
          <w:sz w:val="20"/>
          <w:szCs w:val="20"/>
        </w:rPr>
        <w:t xml:space="preserve">For this </w:t>
      </w:r>
      <w:r>
        <w:rPr>
          <w:sz w:val="20"/>
          <w:szCs w:val="20"/>
        </w:rPr>
        <w:t xml:space="preserve">meeting, we will define a new RMC based on 40mSec periodicity. To do this, we will assume that the switching  pattern for 40mSec can be derived by repeating 4 times the switching pattern used for 10mSec. </w:t>
      </w:r>
    </w:p>
    <w:p w14:paraId="3098DAD1" w14:textId="77777777" w:rsidR="007705ED" w:rsidRDefault="007705ED" w:rsidP="00CC5ED1">
      <w:pPr>
        <w:jc w:val="both"/>
        <w:rPr>
          <w:sz w:val="16"/>
          <w:szCs w:val="16"/>
        </w:rPr>
      </w:pPr>
    </w:p>
    <w:p w14:paraId="27B80299" w14:textId="45399B01" w:rsidR="007705ED" w:rsidRDefault="007705ED" w:rsidP="00CC5ED1">
      <w:pPr>
        <w:spacing w:after="180"/>
        <w:jc w:val="both"/>
        <w:rPr>
          <w:rFonts w:eastAsia="DengXian"/>
          <w:i/>
          <w:iCs/>
          <w:color w:val="000000" w:themeColor="text1"/>
          <w:sz w:val="20"/>
          <w:szCs w:val="20"/>
          <w:lang w:eastAsia="zh-CN"/>
        </w:rPr>
      </w:pPr>
      <w:r>
        <w:rPr>
          <w:rFonts w:eastAsia="DengXian"/>
          <w:b/>
          <w:bCs/>
          <w:i/>
          <w:iCs/>
          <w:color w:val="000000" w:themeColor="text1"/>
          <w:sz w:val="20"/>
          <w:szCs w:val="20"/>
          <w:lang w:eastAsia="zh-CN"/>
        </w:rPr>
        <w:t>Observation</w:t>
      </w:r>
      <w:r w:rsidRPr="00D221A4">
        <w:rPr>
          <w:rFonts w:eastAsia="DengXian"/>
          <w:b/>
          <w:bCs/>
          <w:i/>
          <w:iCs/>
          <w:color w:val="000000" w:themeColor="text1"/>
          <w:sz w:val="20"/>
          <w:szCs w:val="20"/>
          <w:lang w:eastAsia="zh-CN"/>
        </w:rPr>
        <w:t>:</w:t>
      </w:r>
      <w:r w:rsidRPr="00D221A4">
        <w:rPr>
          <w:rFonts w:eastAsia="DengXian"/>
          <w:i/>
          <w:iCs/>
          <w:color w:val="000000" w:themeColor="text1"/>
          <w:sz w:val="20"/>
          <w:szCs w:val="20"/>
          <w:lang w:eastAsia="zh-CN"/>
        </w:rPr>
        <w:t xml:space="preserve"> </w:t>
      </w:r>
      <w:r>
        <w:rPr>
          <w:rFonts w:eastAsia="DengXian"/>
          <w:i/>
          <w:iCs/>
          <w:color w:val="000000" w:themeColor="text1"/>
          <w:sz w:val="20"/>
          <w:szCs w:val="20"/>
          <w:lang w:eastAsia="zh-CN"/>
        </w:rPr>
        <w:t>The switching pattern with 40mSec periodicity can be obtained by repeating 4 times the 10mSec-based pattern</w:t>
      </w:r>
      <w:r w:rsidR="000D5E93">
        <w:rPr>
          <w:rFonts w:eastAsia="DengXian"/>
          <w:i/>
          <w:iCs/>
          <w:color w:val="000000" w:themeColor="text1"/>
          <w:sz w:val="20"/>
          <w:szCs w:val="20"/>
          <w:lang w:eastAsia="zh-CN"/>
        </w:rPr>
        <w:t>.</w:t>
      </w:r>
    </w:p>
    <w:p w14:paraId="7CF03F44" w14:textId="0626309D" w:rsidR="007705ED" w:rsidRDefault="00CC5ED1" w:rsidP="00CC5ED1">
      <w:pPr>
        <w:jc w:val="both"/>
        <w:rPr>
          <w:rFonts w:eastAsia="DengXian"/>
          <w:sz w:val="20"/>
          <w:szCs w:val="20"/>
          <w:lang w:eastAsia="zh-CN"/>
        </w:rPr>
      </w:pPr>
      <w:r>
        <w:rPr>
          <w:rFonts w:eastAsia="DengXian"/>
          <w:sz w:val="20"/>
          <w:szCs w:val="20"/>
          <w:lang w:eastAsia="zh-CN"/>
        </w:rPr>
        <w:t xml:space="preserve">To calculate the maximum throughput for the reference channel, we need to determine the information bit payload per slot by first calculating the transport block size (TBS) based on the configurations for the reference channel shown in Tables </w:t>
      </w:r>
      <w:r w:rsidRPr="00757ECB">
        <w:rPr>
          <w:rFonts w:eastAsia="DengXian"/>
          <w:sz w:val="20"/>
          <w:szCs w:val="20"/>
          <w:lang w:eastAsia="zh-CN"/>
        </w:rPr>
        <w:t>A.3.2.2-1 and in Table A.3.1-1</w:t>
      </w:r>
      <w:r>
        <w:rPr>
          <w:rFonts w:eastAsia="DengXian"/>
          <w:sz w:val="20"/>
          <w:szCs w:val="20"/>
          <w:lang w:eastAsia="zh-CN"/>
        </w:rPr>
        <w:t xml:space="preserve"> of TS38.101-1</w:t>
      </w:r>
      <w:r w:rsidRPr="00757ECB">
        <w:rPr>
          <w:rFonts w:eastAsia="DengXian"/>
          <w:sz w:val="20"/>
          <w:szCs w:val="20"/>
          <w:lang w:eastAsia="zh-CN"/>
        </w:rPr>
        <w:t>, as well as the procedure highlighted in clause 5.1.3.2 of the TS38.214 specifications.</w:t>
      </w:r>
    </w:p>
    <w:p w14:paraId="432B7920" w14:textId="42C54BF8" w:rsidR="00CC5ED1" w:rsidRDefault="00CC5ED1" w:rsidP="00CC5ED1">
      <w:pPr>
        <w:spacing w:after="180"/>
        <w:jc w:val="both"/>
        <w:rPr>
          <w:rFonts w:eastAsia="DengXian"/>
          <w:sz w:val="20"/>
          <w:szCs w:val="20"/>
          <w:lang w:eastAsia="zh-CN"/>
        </w:rPr>
      </w:pPr>
      <w:r>
        <w:rPr>
          <w:rFonts w:eastAsia="DengXian"/>
          <w:sz w:val="20"/>
          <w:szCs w:val="20"/>
          <w:lang w:eastAsia="zh-CN"/>
        </w:rPr>
        <w:t>The algorithm on calculating the TBS is highlighted below, taken from clause 5.1.3.2 of the TS38.214 specifications:</w:t>
      </w:r>
    </w:p>
    <w:p w14:paraId="509A1BDB" w14:textId="77777777" w:rsidR="00CC5ED1" w:rsidRPr="00013979" w:rsidRDefault="00CC5ED1" w:rsidP="00CC5ED1">
      <w:pPr>
        <w:jc w:val="both"/>
        <w:rPr>
          <w:sz w:val="16"/>
          <w:szCs w:val="16"/>
        </w:rPr>
      </w:pPr>
    </w:p>
    <w:p w14:paraId="6A698BE3" w14:textId="77777777" w:rsidR="00CC5ED1" w:rsidRDefault="00CC5ED1" w:rsidP="00CC5ED1">
      <w:pPr>
        <w:spacing w:after="180"/>
        <w:jc w:val="both"/>
        <w:rPr>
          <w:rFonts w:eastAsia="DengXian"/>
          <w:sz w:val="20"/>
          <w:szCs w:val="20"/>
          <w:lang w:eastAsia="zh-CN"/>
        </w:rPr>
      </w:pPr>
    </w:p>
    <w:p w14:paraId="6E2867F1" w14:textId="77777777" w:rsidR="00CC5ED1" w:rsidRDefault="00CC5ED1" w:rsidP="00CC5ED1">
      <w:pPr>
        <w:spacing w:after="180"/>
        <w:jc w:val="both"/>
        <w:rPr>
          <w:rFonts w:eastAsia="DengXian"/>
          <w:sz w:val="20"/>
          <w:szCs w:val="20"/>
          <w:lang w:eastAsia="zh-CN"/>
        </w:rPr>
      </w:pPr>
    </w:p>
    <w:p w14:paraId="098E5909" w14:textId="77777777" w:rsidR="00CC5ED1" w:rsidRDefault="00CC5ED1" w:rsidP="00CC5ED1">
      <w:pPr>
        <w:spacing w:after="180"/>
        <w:jc w:val="both"/>
        <w:rPr>
          <w:rFonts w:eastAsia="DengXian"/>
          <w:sz w:val="20"/>
          <w:szCs w:val="20"/>
          <w:lang w:eastAsia="zh-CN"/>
        </w:rPr>
      </w:pPr>
    </w:p>
    <w:p w14:paraId="023A4872" w14:textId="77777777" w:rsidR="00CC5ED1" w:rsidRDefault="00CC5ED1" w:rsidP="00CC5ED1">
      <w:pPr>
        <w:spacing w:after="180"/>
        <w:jc w:val="both"/>
        <w:rPr>
          <w:rFonts w:eastAsia="DengXian"/>
          <w:sz w:val="20"/>
          <w:szCs w:val="20"/>
          <w:lang w:eastAsia="zh-CN"/>
        </w:rPr>
      </w:pPr>
    </w:p>
    <w:p w14:paraId="09B7DE37" w14:textId="6DD4A0D2" w:rsidR="00CC5ED1" w:rsidRDefault="00CC5ED1" w:rsidP="00CC5ED1">
      <w:pPr>
        <w:spacing w:after="180"/>
        <w:jc w:val="both"/>
        <w:rPr>
          <w:rFonts w:eastAsia="DengXian"/>
          <w:sz w:val="20"/>
          <w:szCs w:val="20"/>
          <w:lang w:eastAsia="zh-CN"/>
        </w:rPr>
      </w:pPr>
      <w:r w:rsidRPr="001F47F9">
        <w:rPr>
          <w:rFonts w:eastAsia="SimSun"/>
          <w:noProof/>
          <w:lang w:eastAsia="zh-CN"/>
        </w:rPr>
        <w:lastRenderedPageBreak/>
        <mc:AlternateContent>
          <mc:Choice Requires="wps">
            <w:drawing>
              <wp:anchor distT="0" distB="0" distL="114300" distR="114300" simplePos="0" relativeHeight="251659264" behindDoc="1" locked="0" layoutInCell="1" allowOverlap="1" wp14:anchorId="112A8503" wp14:editId="7BA0E6D6">
                <wp:simplePos x="0" y="0"/>
                <wp:positionH relativeFrom="column">
                  <wp:posOffset>-2565</wp:posOffset>
                </wp:positionH>
                <wp:positionV relativeFrom="paragraph">
                  <wp:posOffset>610</wp:posOffset>
                </wp:positionV>
                <wp:extent cx="6168571" cy="3145536"/>
                <wp:effectExtent l="0" t="0" r="16510" b="17145"/>
                <wp:wrapNone/>
                <wp:docPr id="1405993668" name="Rectangle 1"/>
                <wp:cNvGraphicFramePr/>
                <a:graphic xmlns:a="http://schemas.openxmlformats.org/drawingml/2006/main">
                  <a:graphicData uri="http://schemas.microsoft.com/office/word/2010/wordprocessingShape">
                    <wps:wsp>
                      <wps:cNvSpPr/>
                      <wps:spPr>
                        <a:xfrm>
                          <a:off x="0" y="0"/>
                          <a:ext cx="6168571" cy="3145536"/>
                        </a:xfrm>
                        <a:prstGeom prst="rect">
                          <a:avLst/>
                        </a:prstGeom>
                        <a:solidFill>
                          <a:schemeClr val="bg1">
                            <a:lumMod val="8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DB5FAC" id="Rectangle 1" o:spid="_x0000_s1026" style="position:absolute;margin-left:-.2pt;margin-top:.05pt;width:485.7pt;height:247.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" fillcolor="#d8d8d8 [2732]" strokecolor="black [3213]" strokeweight="1pt"/>
            </w:pict>
          </mc:Fallback>
        </mc:AlternateContent>
      </w:r>
    </w:p>
    <w:p w14:paraId="1F2878A5" w14:textId="77777777" w:rsidR="00CC5ED1" w:rsidRPr="00386F3D" w:rsidRDefault="00CC5ED1" w:rsidP="00CC5ED1">
      <w:pPr>
        <w:pStyle w:val="B1"/>
        <w:rPr>
          <w:sz w:val="13"/>
          <w:szCs w:val="13"/>
          <w:lang w:eastAsia="ko-KR"/>
        </w:rPr>
      </w:pPr>
      <w:r w:rsidRPr="00386F3D">
        <w:rPr>
          <w:sz w:val="13"/>
          <w:szCs w:val="13"/>
          <w:lang w:eastAsia="ko-KR"/>
        </w:rPr>
        <w:t>1)</w:t>
      </w:r>
      <w:r w:rsidRPr="00386F3D">
        <w:rPr>
          <w:sz w:val="13"/>
          <w:szCs w:val="13"/>
          <w:lang w:eastAsia="ko-KR"/>
        </w:rPr>
        <w:tab/>
        <w:t>The UE shall first determine the number of REs (</w:t>
      </w:r>
      <w:r w:rsidRPr="00386F3D">
        <w:rPr>
          <w:i/>
          <w:sz w:val="13"/>
          <w:szCs w:val="13"/>
          <w:lang w:eastAsia="ko-KR"/>
        </w:rPr>
        <w:t>N</w:t>
      </w:r>
      <w:r w:rsidRPr="00386F3D">
        <w:rPr>
          <w:i/>
          <w:sz w:val="13"/>
          <w:szCs w:val="13"/>
          <w:vertAlign w:val="subscript"/>
          <w:lang w:eastAsia="ko-KR"/>
        </w:rPr>
        <w:t>RE</w:t>
      </w:r>
      <w:r w:rsidRPr="00386F3D">
        <w:rPr>
          <w:sz w:val="13"/>
          <w:szCs w:val="13"/>
          <w:lang w:eastAsia="ko-KR"/>
        </w:rPr>
        <w:t xml:space="preserve">) </w:t>
      </w:r>
      <w:r w:rsidRPr="00386F3D">
        <w:rPr>
          <w:sz w:val="13"/>
          <w:szCs w:val="13"/>
          <w:lang w:eastAsia="ko-KR"/>
        </w:rPr>
        <w:fldChar w:fldCharType="begin"/>
      </w:r>
      <w:r w:rsidRPr="00386F3D">
        <w:rPr>
          <w:sz w:val="13"/>
          <w:szCs w:val="13"/>
          <w:lang w:eastAsia="ko-KR"/>
        </w:rPr>
        <w:instrText xml:space="preserve"> QUOTE </w:instrText>
      </w:r>
      <m:oMath>
        <m:sSub>
          <m:sSubPr>
            <m:ctrlPr>
              <w:rPr>
                <w:rFonts w:ascii="Cambria Math" w:hAnsi="Cambria Math"/>
                <w:i/>
                <w:sz w:val="13"/>
                <w:szCs w:val="13"/>
                <w:lang w:eastAsia="ko-KR"/>
              </w:rPr>
            </m:ctrlPr>
          </m:sSubPr>
          <m:e>
            <m:r>
              <m:rPr>
                <m:sty m:val="p"/>
              </m:rPr>
              <w:rPr>
                <w:rFonts w:ascii="Cambria Math" w:hAnsi="Cambria Math"/>
                <w:sz w:val="13"/>
                <w:szCs w:val="13"/>
                <w:lang w:eastAsia="ko-KR"/>
              </w:rPr>
              <m:t>N</m:t>
            </m:r>
          </m:e>
          <m:sub>
            <m:r>
              <m:rPr>
                <m:sty m:val="p"/>
              </m:rPr>
              <w:rPr>
                <w:rFonts w:ascii="Cambria Math" w:hAnsi="Cambria Math"/>
                <w:sz w:val="13"/>
                <w:szCs w:val="13"/>
                <w:lang w:eastAsia="ko-KR"/>
              </w:rPr>
              <m:t>RE</m:t>
            </m:r>
          </m:sub>
        </m:sSub>
        <m:r>
          <m:rPr>
            <m:sty m:val="p"/>
          </m:rPr>
          <w:rPr>
            <w:rFonts w:ascii="Cambria Math" w:hAnsi="Cambria Math"/>
            <w:sz w:val="13"/>
            <w:szCs w:val="13"/>
            <w:lang w:eastAsia="ko-KR"/>
          </w:rPr>
          <m:t>)</m:t>
        </m:r>
      </m:oMath>
      <w:r w:rsidRPr="00386F3D">
        <w:rPr>
          <w:sz w:val="13"/>
          <w:szCs w:val="13"/>
          <w:lang w:eastAsia="ko-KR"/>
        </w:rPr>
        <w:instrText xml:space="preserve"> </w:instrText>
      </w:r>
      <w:r w:rsidRPr="00386F3D">
        <w:rPr>
          <w:sz w:val="13"/>
          <w:szCs w:val="13"/>
          <w:lang w:eastAsia="ko-KR"/>
        </w:rPr>
        <w:fldChar w:fldCharType="end"/>
      </w:r>
      <w:r w:rsidRPr="00386F3D">
        <w:rPr>
          <w:sz w:val="13"/>
          <w:szCs w:val="13"/>
          <w:lang w:eastAsia="ko-KR"/>
        </w:rPr>
        <w:t xml:space="preserve">within the slot. </w:t>
      </w:r>
    </w:p>
    <w:p w14:paraId="6EA92196" w14:textId="77777777" w:rsidR="00CC5ED1" w:rsidRPr="00386F3D" w:rsidRDefault="00CC5ED1" w:rsidP="00CC5ED1">
      <w:pPr>
        <w:pStyle w:val="B2"/>
        <w:rPr>
          <w:sz w:val="13"/>
          <w:szCs w:val="13"/>
          <w:lang w:eastAsia="ko-KR"/>
        </w:rPr>
      </w:pPr>
      <w:r w:rsidRPr="00386F3D">
        <w:rPr>
          <w:sz w:val="13"/>
          <w:szCs w:val="13"/>
          <w:lang w:eastAsia="ko-KR"/>
        </w:rPr>
        <w:t>-</w:t>
      </w:r>
      <w:r w:rsidRPr="00386F3D">
        <w:rPr>
          <w:sz w:val="13"/>
          <w:szCs w:val="13"/>
          <w:lang w:eastAsia="ko-KR"/>
        </w:rPr>
        <w:tab/>
        <w:t>A UE first determines the number of REs allocated for PDSCH within a PRB (</w:t>
      </w:r>
      <w:r w:rsidR="00606FC3" w:rsidRPr="00386F3D">
        <w:rPr>
          <w:noProof/>
          <w:position w:val="-10"/>
          <w:sz w:val="13"/>
          <w:szCs w:val="13"/>
          <w:lang w:eastAsia="ko-KR"/>
        </w:rPr>
        <w:object w:dxaOrig="420" w:dyaOrig="340" w14:anchorId="44CC4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21.9pt;height:14.4pt;mso-width-percent:0;mso-height-percent:0;mso-width-percent:0;mso-height-percent:0" o:ole="">
            <v:imagedata r:id="rId10" o:title=""/>
          </v:shape>
          <o:OLEObject Type="Embed" ProgID="Equation.3" ShapeID="_x0000_i1037" DrawAspect="Content" ObjectID="_1824016173" r:id="rId11"/>
        </w:object>
      </w:r>
      <w:r w:rsidRPr="00386F3D">
        <w:rPr>
          <w:sz w:val="13"/>
          <w:szCs w:val="13"/>
          <w:lang w:eastAsia="ko-KR"/>
        </w:rPr>
        <w:t>) by</w:t>
      </w:r>
      <w:r w:rsidR="00606FC3" w:rsidRPr="00386F3D">
        <w:rPr>
          <w:noProof/>
          <w:position w:val="-14"/>
          <w:sz w:val="13"/>
          <w:szCs w:val="13"/>
          <w:lang w:eastAsia="ko-KR"/>
        </w:rPr>
        <w:object w:dxaOrig="3060" w:dyaOrig="380" w14:anchorId="0325DCCD">
          <v:shape id="_x0000_i1036" type="#_x0000_t75" alt="" style="width:151.5pt;height:21.9pt;mso-width-percent:0;mso-height-percent:0;mso-width-percent:0;mso-height-percent:0" o:ole="">
            <v:imagedata r:id="rId12" o:title=""/>
          </v:shape>
          <o:OLEObject Type="Embed" ProgID="Equation.3" ShapeID="_x0000_i1036" DrawAspect="Content" ObjectID="_1824016174" r:id="rId13"/>
        </w:object>
      </w:r>
      <w:r w:rsidRPr="00386F3D">
        <w:rPr>
          <w:sz w:val="13"/>
          <w:szCs w:val="13"/>
          <w:lang w:eastAsia="ko-KR"/>
        </w:rPr>
        <w:t>, where</w:t>
      </w:r>
      <w:r w:rsidR="00606FC3" w:rsidRPr="00386F3D">
        <w:rPr>
          <w:noProof/>
          <w:position w:val="-10"/>
          <w:sz w:val="13"/>
          <w:szCs w:val="13"/>
          <w:lang w:eastAsia="ko-KR"/>
        </w:rPr>
        <w:object w:dxaOrig="859" w:dyaOrig="340" w14:anchorId="7DC50284">
          <v:shape id="_x0000_i1035" type="#_x0000_t75" alt="" style="width:43.2pt;height:14.4pt;mso-width-percent:0;mso-height-percent:0;mso-width-percent:0;mso-height-percent:0" o:ole="">
            <v:imagedata r:id="rId14" o:title=""/>
          </v:shape>
          <o:OLEObject Type="Embed" ProgID="Equation.3" ShapeID="_x0000_i1035" DrawAspect="Content" ObjectID="_1824016175" r:id="rId15"/>
        </w:object>
      </w:r>
      <w:r w:rsidRPr="00386F3D">
        <w:rPr>
          <w:sz w:val="13"/>
          <w:szCs w:val="13"/>
          <w:lang w:eastAsia="ko-KR"/>
        </w:rPr>
        <w:t xml:space="preserve"> is the number of subcarriers in a physical resource block, </w:t>
      </w:r>
      <w:r w:rsidR="00606FC3" w:rsidRPr="00386F3D">
        <w:rPr>
          <w:noProof/>
          <w:position w:val="-14"/>
          <w:sz w:val="13"/>
          <w:szCs w:val="13"/>
          <w:lang w:eastAsia="ko-KR"/>
        </w:rPr>
        <w:object w:dxaOrig="540" w:dyaOrig="380" w14:anchorId="019DC3AF">
          <v:shape id="_x0000_i1034" type="#_x0000_t75" alt="" style="width:28.8pt;height:21.9pt;mso-width-percent:0;mso-height-percent:0;mso-width-percent:0;mso-height-percent:0" o:ole="">
            <v:imagedata r:id="rId16" o:title=""/>
          </v:shape>
          <o:OLEObject Type="Embed" ProgID="Equation.3" ShapeID="_x0000_i1034" DrawAspect="Content" ObjectID="_1824016176" r:id="rId17"/>
        </w:object>
      </w:r>
      <w:r w:rsidRPr="00386F3D">
        <w:rPr>
          <w:sz w:val="13"/>
          <w:szCs w:val="13"/>
          <w:lang w:eastAsia="ko-KR"/>
        </w:rPr>
        <w:fldChar w:fldCharType="begin"/>
      </w:r>
      <w:r w:rsidRPr="00386F3D">
        <w:rPr>
          <w:sz w:val="13"/>
          <w:szCs w:val="13"/>
          <w:lang w:eastAsia="ko-KR"/>
        </w:rPr>
        <w:instrText xml:space="preserve"> QUOTE </w:instrText>
      </w:r>
      <m:oMath>
        <m:sSubSup>
          <m:sSubSupPr>
            <m:ctrlPr>
              <w:rPr>
                <w:rFonts w:ascii="Cambria Math" w:hAnsi="Cambria Math"/>
                <w:i/>
                <w:sz w:val="13"/>
                <w:szCs w:val="13"/>
                <w:lang w:eastAsia="ko-KR"/>
              </w:rPr>
            </m:ctrlPr>
          </m:sSubSupPr>
          <m:e>
            <m:r>
              <m:rPr>
                <m:sty m:val="p"/>
              </m:rPr>
              <w:rPr>
                <w:rFonts w:ascii="Cambria Math" w:hAnsi="Cambria Math"/>
                <w:sz w:val="13"/>
                <w:szCs w:val="13"/>
                <w:lang w:eastAsia="ko-KR"/>
              </w:rPr>
              <m:t>N</m:t>
            </m:r>
          </m:e>
          <m:sub>
            <m:r>
              <m:rPr>
                <m:sty m:val="p"/>
              </m:rPr>
              <w:rPr>
                <w:rFonts w:ascii="Cambria Math" w:hAnsi="Cambria Math"/>
                <w:sz w:val="13"/>
                <w:szCs w:val="13"/>
                <w:lang w:eastAsia="ko-KR"/>
              </w:rPr>
              <m:t>symb</m:t>
            </m:r>
          </m:sub>
          <m:sup>
            <m:r>
              <m:rPr>
                <m:sty m:val="p"/>
              </m:rPr>
              <w:rPr>
                <w:rFonts w:ascii="Cambria Math" w:hAnsi="Cambria Math"/>
                <w:sz w:val="13"/>
                <w:szCs w:val="13"/>
                <w:lang w:eastAsia="ko-KR"/>
              </w:rPr>
              <m:t>slot</m:t>
            </m:r>
          </m:sup>
        </m:sSubSup>
      </m:oMath>
      <w:r w:rsidRPr="00386F3D">
        <w:rPr>
          <w:sz w:val="13"/>
          <w:szCs w:val="13"/>
          <w:lang w:eastAsia="ko-KR"/>
        </w:rPr>
        <w:instrText xml:space="preserve"> </w:instrText>
      </w:r>
      <w:r w:rsidRPr="00386F3D">
        <w:rPr>
          <w:sz w:val="13"/>
          <w:szCs w:val="13"/>
          <w:lang w:eastAsia="ko-KR"/>
        </w:rPr>
        <w:fldChar w:fldCharType="end"/>
      </w:r>
      <w:r w:rsidRPr="00386F3D">
        <w:rPr>
          <w:sz w:val="13"/>
          <w:szCs w:val="13"/>
          <w:lang w:eastAsia="ko-KR"/>
        </w:rPr>
        <w:t xml:space="preserve"> is the number of symbols of the PDSCH allocation within the slot, </w:t>
      </w:r>
      <w:r w:rsidR="00606FC3" w:rsidRPr="00386F3D">
        <w:rPr>
          <w:noProof/>
          <w:position w:val="-10"/>
          <w:sz w:val="13"/>
          <w:szCs w:val="13"/>
          <w:lang w:eastAsia="ko-KR"/>
        </w:rPr>
        <w:object w:dxaOrig="639" w:dyaOrig="340" w14:anchorId="7B134E6F">
          <v:shape id="_x0000_i1033" type="#_x0000_t75" alt="" style="width:28.8pt;height:14.4pt;mso-width-percent:0;mso-height-percent:0;mso-width-percent:0;mso-height-percent:0" o:ole="">
            <v:imagedata r:id="rId18" o:title=""/>
          </v:shape>
          <o:OLEObject Type="Embed" ProgID="Equation.3" ShapeID="_x0000_i1033" DrawAspect="Content" ObjectID="_1824016177" r:id="rId19"/>
        </w:object>
      </w:r>
      <w:r w:rsidRPr="00386F3D">
        <w:rPr>
          <w:sz w:val="13"/>
          <w:szCs w:val="13"/>
          <w:lang w:eastAsia="ko-KR"/>
        </w:rPr>
        <w:fldChar w:fldCharType="begin"/>
      </w:r>
      <w:r w:rsidRPr="00386F3D">
        <w:rPr>
          <w:sz w:val="13"/>
          <w:szCs w:val="13"/>
          <w:lang w:eastAsia="ko-KR"/>
        </w:rPr>
        <w:instrText xml:space="preserve"> QUOTE </w:instrText>
      </w:r>
      <m:oMath>
        <m:sSubSup>
          <m:sSubSupPr>
            <m:ctrlPr>
              <w:rPr>
                <w:rFonts w:ascii="Cambria Math" w:hAnsi="Cambria Math"/>
                <w:i/>
                <w:sz w:val="13"/>
                <w:szCs w:val="13"/>
                <w:lang w:eastAsia="ko-KR"/>
              </w:rPr>
            </m:ctrlPr>
          </m:sSubSupPr>
          <m:e>
            <m:r>
              <m:rPr>
                <m:sty m:val="p"/>
              </m:rPr>
              <w:rPr>
                <w:rFonts w:ascii="Cambria Math" w:hAnsi="Cambria Math"/>
                <w:sz w:val="13"/>
                <w:szCs w:val="13"/>
                <w:lang w:eastAsia="ko-KR"/>
              </w:rPr>
              <m:t>N</m:t>
            </m:r>
          </m:e>
          <m:sub>
            <m:r>
              <m:rPr>
                <m:sty m:val="p"/>
              </m:rPr>
              <w:rPr>
                <w:rFonts w:ascii="Cambria Math" w:hAnsi="Cambria Math"/>
                <w:sz w:val="13"/>
                <w:szCs w:val="13"/>
                <w:lang w:eastAsia="ko-KR"/>
              </w:rPr>
              <m:t>DMRS</m:t>
            </m:r>
          </m:sub>
          <m:sup>
            <m:r>
              <m:rPr>
                <m:sty m:val="p"/>
              </m:rPr>
              <w:rPr>
                <w:rFonts w:ascii="Cambria Math" w:hAnsi="Cambria Math"/>
                <w:sz w:val="13"/>
                <w:szCs w:val="13"/>
                <w:lang w:eastAsia="ko-KR"/>
              </w:rPr>
              <m:t>PRB</m:t>
            </m:r>
          </m:sup>
        </m:sSubSup>
      </m:oMath>
      <w:r w:rsidRPr="00386F3D">
        <w:rPr>
          <w:sz w:val="13"/>
          <w:szCs w:val="13"/>
          <w:lang w:eastAsia="ko-KR"/>
        </w:rPr>
        <w:instrText xml:space="preserve"> </w:instrText>
      </w:r>
      <w:r w:rsidRPr="00386F3D">
        <w:rPr>
          <w:sz w:val="13"/>
          <w:szCs w:val="13"/>
          <w:lang w:eastAsia="ko-KR"/>
        </w:rPr>
        <w:fldChar w:fldCharType="end"/>
      </w:r>
      <w:r w:rsidRPr="00386F3D">
        <w:rPr>
          <w:sz w:val="13"/>
          <w:szCs w:val="13"/>
          <w:lang w:eastAsia="ko-KR"/>
        </w:rPr>
        <w:t xml:space="preserve"> is the number of REs for DM-RS per PRB in the scheduled duration including the overhead of the DM-RS CDM groups</w:t>
      </w:r>
      <w:r w:rsidRPr="00386F3D">
        <w:rPr>
          <w:sz w:val="13"/>
          <w:szCs w:val="13"/>
          <w:lang w:val="en-GB" w:eastAsia="ko-KR"/>
        </w:rPr>
        <w:t xml:space="preserve"> without data, as</w:t>
      </w:r>
      <w:r w:rsidRPr="00386F3D">
        <w:rPr>
          <w:sz w:val="13"/>
          <w:szCs w:val="13"/>
          <w:lang w:eastAsia="ko-KR"/>
        </w:rPr>
        <w:t xml:space="preserve"> indicated by DCI format </w:t>
      </w:r>
      <w:bookmarkStart w:id="1" w:name="_Hlk500489688"/>
      <w:r w:rsidRPr="00386F3D">
        <w:rPr>
          <w:sz w:val="13"/>
          <w:szCs w:val="13"/>
          <w:lang w:eastAsia="ko-KR"/>
        </w:rPr>
        <w:t>1_1</w:t>
      </w:r>
      <w:bookmarkEnd w:id="1"/>
      <w:r w:rsidRPr="00386F3D">
        <w:rPr>
          <w:sz w:val="13"/>
          <w:szCs w:val="13"/>
          <w:lang w:val="en-GB" w:eastAsia="ko-KR"/>
        </w:rPr>
        <w:t>,</w:t>
      </w:r>
      <w:r w:rsidRPr="00386F3D">
        <w:rPr>
          <w:sz w:val="13"/>
          <w:szCs w:val="13"/>
          <w:lang w:eastAsia="ko-KR"/>
        </w:rPr>
        <w:t xml:space="preserve"> 1_2 or 1_3 </w:t>
      </w:r>
      <w:r w:rsidRPr="00386F3D">
        <w:rPr>
          <w:sz w:val="13"/>
          <w:szCs w:val="13"/>
          <w:lang w:val="en-GB" w:eastAsia="ko-KR"/>
        </w:rPr>
        <w:t>or as described for format 1_0 in Clause 5.1.6.2</w:t>
      </w:r>
      <w:r w:rsidRPr="00386F3D">
        <w:rPr>
          <w:sz w:val="13"/>
          <w:szCs w:val="13"/>
          <w:lang w:eastAsia="ko-KR"/>
        </w:rPr>
        <w:t xml:space="preserve">, and </w:t>
      </w:r>
    </w:p>
    <w:p w14:paraId="697A7AEA" w14:textId="77777777" w:rsidR="00CC5ED1" w:rsidRPr="00386F3D" w:rsidRDefault="00CC5ED1" w:rsidP="00CC5ED1">
      <w:pPr>
        <w:pStyle w:val="B2"/>
        <w:rPr>
          <w:sz w:val="13"/>
          <w:szCs w:val="13"/>
          <w:lang w:eastAsia="ko-KR"/>
        </w:rPr>
      </w:pPr>
      <w:r w:rsidRPr="00386F3D">
        <w:rPr>
          <w:sz w:val="13"/>
          <w:szCs w:val="13"/>
          <w:lang w:eastAsia="ko-KR"/>
        </w:rPr>
        <w:t>-</w:t>
      </w:r>
      <w:r w:rsidRPr="00386F3D">
        <w:rPr>
          <w:sz w:val="13"/>
          <w:szCs w:val="13"/>
          <w:lang w:eastAsia="ko-KR"/>
        </w:rPr>
        <w:tab/>
        <w:t>A UE determines the total number of REs allocated for PDSCH (</w:t>
      </w:r>
      <w:r w:rsidR="00606FC3" w:rsidRPr="00386F3D">
        <w:rPr>
          <w:noProof/>
          <w:position w:val="-10"/>
          <w:sz w:val="13"/>
          <w:szCs w:val="13"/>
          <w:lang w:eastAsia="ko-KR"/>
        </w:rPr>
        <w:object w:dxaOrig="420" w:dyaOrig="360" w14:anchorId="6FC793A7">
          <v:shape id="_x0000_i1032" type="#_x0000_t75" alt="" style="width:21.9pt;height:21.9pt;mso-width-percent:0;mso-height-percent:0;mso-width-percent:0;mso-height-percent:0" o:ole="">
            <v:imagedata r:id="rId20" o:title=""/>
          </v:shape>
          <o:OLEObject Type="Embed" ProgID="Equation.3" ShapeID="_x0000_i1032" DrawAspect="Content" ObjectID="_1824016178" r:id="rId21"/>
        </w:object>
      </w:r>
      <w:r w:rsidRPr="00386F3D">
        <w:rPr>
          <w:sz w:val="13"/>
          <w:szCs w:val="13"/>
          <w:lang w:eastAsia="ko-KR"/>
        </w:rPr>
        <w:t>)</w:t>
      </w:r>
      <w:r w:rsidRPr="00386F3D">
        <w:rPr>
          <w:sz w:val="13"/>
          <w:szCs w:val="13"/>
          <w:lang w:eastAsia="ko-KR"/>
        </w:rPr>
        <w:fldChar w:fldCharType="begin"/>
      </w:r>
      <w:r w:rsidRPr="00386F3D">
        <w:rPr>
          <w:sz w:val="13"/>
          <w:szCs w:val="13"/>
          <w:lang w:eastAsia="ko-KR"/>
        </w:rPr>
        <w:instrText xml:space="preserve"> QUOTE </w:instrText>
      </w:r>
      <m:oMath>
        <m:sSub>
          <m:sSubPr>
            <m:ctrlPr>
              <w:rPr>
                <w:rFonts w:ascii="Cambria Math" w:hAnsi="Cambria Math"/>
                <w:i/>
                <w:sz w:val="13"/>
                <w:szCs w:val="13"/>
                <w:lang w:eastAsia="ko-KR"/>
              </w:rPr>
            </m:ctrlPr>
          </m:sSubPr>
          <m:e>
            <m:r>
              <m:rPr>
                <m:sty m:val="p"/>
              </m:rPr>
              <w:rPr>
                <w:rFonts w:ascii="Cambria Math" w:hAnsi="Cambria Math"/>
                <w:sz w:val="13"/>
                <w:szCs w:val="13"/>
                <w:lang w:eastAsia="ko-KR"/>
              </w:rPr>
              <m:t>N</m:t>
            </m:r>
          </m:e>
          <m:sub>
            <m:r>
              <m:rPr>
                <m:sty m:val="p"/>
              </m:rPr>
              <w:rPr>
                <w:rFonts w:ascii="Cambria Math" w:hAnsi="Cambria Math"/>
                <w:sz w:val="13"/>
                <w:szCs w:val="13"/>
                <w:lang w:eastAsia="ko-KR"/>
              </w:rPr>
              <m:t>RE</m:t>
            </m:r>
          </m:sub>
        </m:sSub>
        <m:r>
          <m:rPr>
            <m:sty m:val="p"/>
          </m:rPr>
          <w:rPr>
            <w:rFonts w:ascii="Cambria Math" w:hAnsi="Cambria Math"/>
            <w:sz w:val="13"/>
            <w:szCs w:val="13"/>
            <w:lang w:eastAsia="ko-KR"/>
          </w:rPr>
          <m:t>)</m:t>
        </m:r>
      </m:oMath>
      <w:r w:rsidRPr="00386F3D">
        <w:rPr>
          <w:sz w:val="13"/>
          <w:szCs w:val="13"/>
          <w:lang w:eastAsia="ko-KR"/>
        </w:rPr>
        <w:instrText xml:space="preserve"> </w:instrText>
      </w:r>
      <w:r w:rsidRPr="00386F3D">
        <w:rPr>
          <w:sz w:val="13"/>
          <w:szCs w:val="13"/>
          <w:lang w:eastAsia="ko-KR"/>
        </w:rPr>
        <w:fldChar w:fldCharType="end"/>
      </w:r>
      <w:r w:rsidRPr="00386F3D">
        <w:rPr>
          <w:sz w:val="13"/>
          <w:szCs w:val="13"/>
          <w:lang w:eastAsia="ko-KR"/>
        </w:rPr>
        <w:t xml:space="preserve"> by </w:t>
      </w:r>
      <w:r w:rsidR="00606FC3" w:rsidRPr="00386F3D">
        <w:rPr>
          <w:noProof/>
          <w:position w:val="-14"/>
          <w:sz w:val="13"/>
          <w:szCs w:val="13"/>
          <w:lang w:eastAsia="ko-KR"/>
        </w:rPr>
        <w:object w:dxaOrig="2280" w:dyaOrig="400" w14:anchorId="60506CE7">
          <v:shape id="_x0000_i1031" type="#_x0000_t75" alt="" style="width:115.2pt;height:21.9pt;mso-width-percent:0;mso-height-percent:0;mso-width-percent:0;mso-height-percent:0" o:ole="">
            <v:imagedata r:id="rId22" o:title=""/>
          </v:shape>
          <o:OLEObject Type="Embed" ProgID="Equation.DSMT4" ShapeID="_x0000_i1031" DrawAspect="Content" ObjectID="_1824016179" r:id="rId23"/>
        </w:object>
      </w:r>
      <w:r w:rsidRPr="00386F3D">
        <w:rPr>
          <w:sz w:val="13"/>
          <w:szCs w:val="13"/>
          <w:lang w:eastAsia="ko-KR"/>
        </w:rPr>
        <w:fldChar w:fldCharType="begin"/>
      </w:r>
      <w:r w:rsidRPr="00386F3D">
        <w:rPr>
          <w:sz w:val="13"/>
          <w:szCs w:val="13"/>
          <w:lang w:eastAsia="ko-KR"/>
        </w:rPr>
        <w:instrText xml:space="preserve"> QUOTE </w:instrText>
      </w:r>
      <m:oMath>
        <m:sSub>
          <m:sSubPr>
            <m:ctrlPr>
              <w:rPr>
                <w:rFonts w:ascii="Cambria Math" w:hAnsi="Cambria Math"/>
                <w:i/>
                <w:sz w:val="13"/>
                <w:szCs w:val="13"/>
                <w:lang w:eastAsia="ko-KR"/>
              </w:rPr>
            </m:ctrlPr>
          </m:sSubPr>
          <m:e>
            <m:r>
              <m:rPr>
                <m:sty m:val="p"/>
              </m:rPr>
              <w:rPr>
                <w:rFonts w:ascii="Cambria Math" w:hAnsi="Cambria Math"/>
                <w:sz w:val="13"/>
                <w:szCs w:val="13"/>
                <w:lang w:eastAsia="ko-KR"/>
              </w:rPr>
              <m:t>N</m:t>
            </m:r>
          </m:e>
          <m:sub>
            <m:r>
              <m:rPr>
                <m:sty m:val="p"/>
              </m:rPr>
              <w:rPr>
                <w:rFonts w:ascii="Cambria Math" w:hAnsi="Cambria Math"/>
                <w:sz w:val="13"/>
                <w:szCs w:val="13"/>
                <w:lang w:eastAsia="ko-KR"/>
              </w:rPr>
              <m:t>RE</m:t>
            </m:r>
          </m:sub>
        </m:sSub>
        <m:r>
          <m:rPr>
            <m:sty m:val="p"/>
          </m:rPr>
          <w:rPr>
            <w:rFonts w:ascii="Cambria Math" w:hAnsi="Cambria Math"/>
            <w:sz w:val="13"/>
            <w:szCs w:val="13"/>
            <w:lang w:eastAsia="ko-KR"/>
          </w:rPr>
          <m:t xml:space="preserve">= </m:t>
        </m:r>
        <m:sSubSup>
          <m:sSubSupPr>
            <m:ctrlPr>
              <w:rPr>
                <w:rFonts w:ascii="Cambria Math" w:hAnsi="Cambria Math"/>
                <w:i/>
                <w:sz w:val="13"/>
                <w:szCs w:val="13"/>
                <w:lang w:eastAsia="ko-KR"/>
              </w:rPr>
            </m:ctrlPr>
          </m:sSubSupPr>
          <m:e>
            <m:acc>
              <m:accPr>
                <m:chr m:val="̅"/>
                <m:ctrlPr>
                  <w:rPr>
                    <w:rFonts w:ascii="Cambria Math" w:hAnsi="Cambria Math"/>
                    <w:i/>
                    <w:sz w:val="13"/>
                    <w:szCs w:val="13"/>
                    <w:lang w:eastAsia="ko-KR"/>
                  </w:rPr>
                </m:ctrlPr>
              </m:accPr>
              <m:e>
                <m:r>
                  <m:rPr>
                    <m:sty m:val="p"/>
                  </m:rPr>
                  <w:rPr>
                    <w:rFonts w:ascii="Cambria Math" w:hAnsi="Cambria Math"/>
                    <w:sz w:val="13"/>
                    <w:szCs w:val="13"/>
                    <w:lang w:eastAsia="ko-KR"/>
                  </w:rPr>
                  <m:t>N</m:t>
                </m:r>
              </m:e>
            </m:acc>
          </m:e>
          <m:sub>
            <m:r>
              <m:rPr>
                <m:sty m:val="p"/>
              </m:rPr>
              <w:rPr>
                <w:rFonts w:ascii="Cambria Math" w:hAnsi="Cambria Math"/>
                <w:sz w:val="13"/>
                <w:szCs w:val="13"/>
                <w:lang w:eastAsia="ko-KR"/>
              </w:rPr>
              <m:t>RE</m:t>
            </m:r>
          </m:sub>
          <m:sup>
            <m:r>
              <m:rPr>
                <m:sty m:val="p"/>
              </m:rPr>
              <w:rPr>
                <w:rFonts w:ascii="Cambria Math" w:hAnsi="Cambria Math"/>
                <w:sz w:val="13"/>
                <w:szCs w:val="13"/>
                <w:lang w:eastAsia="ko-KR"/>
              </w:rPr>
              <m:t>'</m:t>
            </m:r>
          </m:sup>
        </m:sSubSup>
        <m:r>
          <m:rPr>
            <m:sty m:val="p"/>
          </m:rPr>
          <w:rPr>
            <w:rFonts w:ascii="Cambria Math" w:hAnsi="Cambria Math"/>
            <w:sz w:val="13"/>
            <w:szCs w:val="13"/>
            <w:lang w:eastAsia="ko-KR"/>
          </w:rPr>
          <m:t xml:space="preserve">* </m:t>
        </m:r>
        <m:sSub>
          <m:sSubPr>
            <m:ctrlPr>
              <w:rPr>
                <w:rFonts w:ascii="Cambria Math" w:hAnsi="Cambria Math"/>
                <w:i/>
                <w:sz w:val="13"/>
                <w:szCs w:val="13"/>
                <w:lang w:eastAsia="ko-KR"/>
              </w:rPr>
            </m:ctrlPr>
          </m:sSubPr>
          <m:e>
            <m:r>
              <m:rPr>
                <m:sty m:val="p"/>
              </m:rPr>
              <w:rPr>
                <w:rFonts w:ascii="Cambria Math" w:hAnsi="Cambria Math"/>
                <w:sz w:val="13"/>
                <w:szCs w:val="13"/>
                <w:lang w:eastAsia="ko-KR"/>
              </w:rPr>
              <m:t>n</m:t>
            </m:r>
          </m:e>
          <m:sub>
            <m:r>
              <m:rPr>
                <m:sty m:val="p"/>
              </m:rPr>
              <w:rPr>
                <w:rFonts w:ascii="Cambria Math" w:hAnsi="Cambria Math"/>
                <w:sz w:val="13"/>
                <w:szCs w:val="13"/>
                <w:lang w:eastAsia="ko-KR"/>
              </w:rPr>
              <m:t>PRB</m:t>
            </m:r>
          </m:sub>
        </m:sSub>
      </m:oMath>
      <w:r w:rsidRPr="00386F3D">
        <w:rPr>
          <w:sz w:val="13"/>
          <w:szCs w:val="13"/>
          <w:lang w:eastAsia="ko-KR"/>
        </w:rPr>
        <w:instrText xml:space="preserve"> </w:instrText>
      </w:r>
      <w:r w:rsidRPr="00386F3D">
        <w:rPr>
          <w:sz w:val="13"/>
          <w:szCs w:val="13"/>
          <w:lang w:eastAsia="ko-KR"/>
        </w:rPr>
        <w:fldChar w:fldCharType="end"/>
      </w:r>
      <w:r w:rsidRPr="00386F3D">
        <w:rPr>
          <w:sz w:val="13"/>
          <w:szCs w:val="13"/>
          <w:lang w:eastAsia="ko-KR"/>
        </w:rPr>
        <w:t xml:space="preserve">, where </w:t>
      </w:r>
      <w:proofErr w:type="spellStart"/>
      <w:r w:rsidRPr="00386F3D">
        <w:rPr>
          <w:i/>
          <w:sz w:val="13"/>
          <w:szCs w:val="13"/>
          <w:lang w:eastAsia="ko-KR"/>
        </w:rPr>
        <w:t>n</w:t>
      </w:r>
      <w:r w:rsidRPr="00386F3D">
        <w:rPr>
          <w:i/>
          <w:sz w:val="13"/>
          <w:szCs w:val="13"/>
          <w:vertAlign w:val="subscript"/>
          <w:lang w:eastAsia="ko-KR"/>
        </w:rPr>
        <w:t>PRB</w:t>
      </w:r>
      <w:proofErr w:type="spellEnd"/>
      <w:r w:rsidRPr="00386F3D">
        <w:rPr>
          <w:sz w:val="13"/>
          <w:szCs w:val="13"/>
          <w:lang w:eastAsia="ko-KR"/>
        </w:rPr>
        <w:t xml:space="preserve"> is the </w:t>
      </w:r>
      <w:r w:rsidRPr="00386F3D">
        <w:rPr>
          <w:sz w:val="13"/>
          <w:szCs w:val="13"/>
        </w:rPr>
        <w:t>total number of allocated PRBs</w:t>
      </w:r>
      <w:r w:rsidRPr="00386F3D">
        <w:rPr>
          <w:sz w:val="13"/>
          <w:szCs w:val="13"/>
          <w:lang w:eastAsia="ko-KR"/>
        </w:rPr>
        <w:t xml:space="preserve"> </w:t>
      </w:r>
      <w:r w:rsidRPr="00386F3D">
        <w:rPr>
          <w:sz w:val="13"/>
          <w:szCs w:val="13"/>
        </w:rPr>
        <w:t xml:space="preserve">for the UE. </w:t>
      </w:r>
    </w:p>
    <w:p w14:paraId="1ACA53C7" w14:textId="77777777" w:rsidR="00CC5ED1" w:rsidRPr="00386F3D" w:rsidRDefault="00CC5ED1" w:rsidP="00CC5ED1">
      <w:pPr>
        <w:pStyle w:val="B1"/>
        <w:rPr>
          <w:sz w:val="13"/>
          <w:szCs w:val="13"/>
          <w:lang w:eastAsia="ko-KR"/>
        </w:rPr>
      </w:pPr>
      <w:r w:rsidRPr="00386F3D">
        <w:rPr>
          <w:sz w:val="13"/>
          <w:szCs w:val="13"/>
          <w:lang w:eastAsia="ko-KR"/>
        </w:rPr>
        <w:t>2)</w:t>
      </w:r>
      <w:r w:rsidRPr="00386F3D">
        <w:rPr>
          <w:sz w:val="13"/>
          <w:szCs w:val="13"/>
          <w:lang w:eastAsia="ko-KR"/>
        </w:rPr>
        <w:tab/>
        <w:t>Unquantized intermediate variable (</w:t>
      </w:r>
      <w:r w:rsidRPr="00386F3D">
        <w:rPr>
          <w:i/>
          <w:sz w:val="13"/>
          <w:szCs w:val="13"/>
          <w:lang w:eastAsia="ko-KR"/>
        </w:rPr>
        <w:t>N</w:t>
      </w:r>
      <w:r w:rsidRPr="00386F3D">
        <w:rPr>
          <w:i/>
          <w:sz w:val="13"/>
          <w:szCs w:val="13"/>
          <w:vertAlign w:val="subscript"/>
          <w:lang w:eastAsia="ko-KR"/>
        </w:rPr>
        <w:t>info</w:t>
      </w:r>
      <w:r w:rsidRPr="00386F3D">
        <w:rPr>
          <w:sz w:val="13"/>
          <w:szCs w:val="13"/>
          <w:lang w:eastAsia="ko-KR"/>
        </w:rPr>
        <w:t xml:space="preserve">) </w:t>
      </w:r>
      <w:r w:rsidRPr="00386F3D">
        <w:rPr>
          <w:sz w:val="13"/>
          <w:szCs w:val="13"/>
          <w:lang w:eastAsia="ko-KR"/>
        </w:rPr>
        <w:fldChar w:fldCharType="begin"/>
      </w:r>
      <w:r w:rsidRPr="00386F3D">
        <w:rPr>
          <w:sz w:val="13"/>
          <w:szCs w:val="13"/>
          <w:lang w:eastAsia="ko-KR"/>
        </w:rPr>
        <w:instrText xml:space="preserve"> QUOTE </w:instrText>
      </w:r>
      <m:oMath>
        <m:sSub>
          <m:sSubPr>
            <m:ctrlPr>
              <w:rPr>
                <w:rFonts w:ascii="Cambria Math" w:hAnsi="Cambria Math"/>
                <w:i/>
                <w:sz w:val="13"/>
                <w:szCs w:val="13"/>
                <w:lang w:eastAsia="ko-KR"/>
              </w:rPr>
            </m:ctrlPr>
          </m:sSubPr>
          <m:e>
            <m:r>
              <m:rPr>
                <m:sty m:val="p"/>
              </m:rPr>
              <w:rPr>
                <w:rFonts w:ascii="Cambria Math" w:hAnsi="Cambria Math"/>
                <w:sz w:val="13"/>
                <w:szCs w:val="13"/>
                <w:lang w:eastAsia="ko-KR"/>
              </w:rPr>
              <m:t>TBS</m:t>
            </m:r>
          </m:e>
          <m:sub>
            <m:r>
              <m:rPr>
                <m:sty m:val="p"/>
              </m:rPr>
              <w:rPr>
                <w:rFonts w:ascii="Cambria Math" w:hAnsi="Cambria Math"/>
                <w:sz w:val="13"/>
                <w:szCs w:val="13"/>
                <w:lang w:eastAsia="ko-KR"/>
              </w:rPr>
              <m:t>temp</m:t>
            </m:r>
          </m:sub>
        </m:sSub>
        <m:r>
          <m:rPr>
            <m:sty m:val="p"/>
          </m:rPr>
          <w:rPr>
            <w:rFonts w:ascii="Cambria Math" w:hAnsi="Cambria Math"/>
            <w:sz w:val="13"/>
            <w:szCs w:val="13"/>
            <w:lang w:eastAsia="ko-KR"/>
          </w:rPr>
          <m:t xml:space="preserve">) </m:t>
        </m:r>
      </m:oMath>
      <w:r w:rsidRPr="00386F3D">
        <w:rPr>
          <w:sz w:val="13"/>
          <w:szCs w:val="13"/>
          <w:lang w:eastAsia="ko-KR"/>
        </w:rPr>
        <w:instrText xml:space="preserve"> </w:instrText>
      </w:r>
      <w:r w:rsidRPr="00386F3D">
        <w:rPr>
          <w:sz w:val="13"/>
          <w:szCs w:val="13"/>
          <w:lang w:eastAsia="ko-KR"/>
        </w:rPr>
        <w:fldChar w:fldCharType="end"/>
      </w:r>
      <w:r w:rsidRPr="00386F3D">
        <w:rPr>
          <w:sz w:val="13"/>
          <w:szCs w:val="13"/>
          <w:lang w:eastAsia="ko-KR"/>
        </w:rPr>
        <w:t xml:space="preserve">is obtained by </w:t>
      </w:r>
      <w:r w:rsidR="00606FC3" w:rsidRPr="00386F3D">
        <w:rPr>
          <w:noProof/>
          <w:position w:val="-10"/>
          <w:sz w:val="13"/>
          <w:szCs w:val="13"/>
          <w:lang w:eastAsia="ko-KR"/>
        </w:rPr>
        <w:object w:dxaOrig="1760" w:dyaOrig="300" w14:anchorId="1EE0D260">
          <v:shape id="_x0000_i1030" type="#_x0000_t75" alt="" style="width:86.4pt;height:14.4pt;mso-width-percent:0;mso-height-percent:0;mso-width-percent:0;mso-height-percent:0" o:ole="">
            <v:imagedata r:id="rId24" o:title=""/>
          </v:shape>
          <o:OLEObject Type="Embed" ProgID="Equation.3" ShapeID="_x0000_i1030" DrawAspect="Content" ObjectID="_1824016180" r:id="rId25"/>
        </w:object>
      </w:r>
      <w:r w:rsidRPr="00386F3D">
        <w:rPr>
          <w:sz w:val="13"/>
          <w:szCs w:val="13"/>
        </w:rPr>
        <w:fldChar w:fldCharType="begin"/>
      </w:r>
      <w:r w:rsidRPr="00386F3D">
        <w:rPr>
          <w:sz w:val="13"/>
          <w:szCs w:val="13"/>
        </w:rPr>
        <w:instrText xml:space="preserve"> QUOTE </w:instrText>
      </w:r>
      <m:oMath>
        <m:sSub>
          <m:sSubPr>
            <m:ctrlPr>
              <w:rPr>
                <w:rFonts w:ascii="Cambria Math" w:hAnsi="Cambria Math"/>
                <w:i/>
                <w:sz w:val="13"/>
                <w:szCs w:val="13"/>
                <w:lang w:eastAsia="ko-KR"/>
              </w:rPr>
            </m:ctrlPr>
          </m:sSubPr>
          <m:e>
            <m:r>
              <m:rPr>
                <m:sty m:val="p"/>
              </m:rPr>
              <w:rPr>
                <w:rFonts w:ascii="Cambria Math" w:hAnsi="Cambria Math"/>
                <w:sz w:val="13"/>
                <w:szCs w:val="13"/>
                <w:lang w:eastAsia="ko-KR"/>
              </w:rPr>
              <m:t>TBS</m:t>
            </m:r>
          </m:e>
          <m:sub>
            <m:r>
              <m:rPr>
                <m:sty m:val="p"/>
              </m:rPr>
              <w:rPr>
                <w:rFonts w:ascii="Cambria Math" w:hAnsi="Cambria Math"/>
                <w:sz w:val="13"/>
                <w:szCs w:val="13"/>
                <w:lang w:eastAsia="ko-KR"/>
              </w:rPr>
              <m:t>temp</m:t>
            </m:r>
          </m:sub>
        </m:sSub>
        <m:r>
          <m:rPr>
            <m:sty m:val="p"/>
          </m:rPr>
          <w:rPr>
            <w:rFonts w:ascii="Cambria Math" w:hAnsi="Cambria Math"/>
            <w:sz w:val="13"/>
            <w:szCs w:val="13"/>
            <w:lang w:eastAsia="ko-KR"/>
          </w:rPr>
          <m:t xml:space="preserve">= </m:t>
        </m:r>
        <m:sSub>
          <m:sSubPr>
            <m:ctrlPr>
              <w:rPr>
                <w:rFonts w:ascii="Cambria Math" w:hAnsi="Cambria Math"/>
                <w:i/>
                <w:sz w:val="13"/>
                <w:szCs w:val="13"/>
                <w:lang w:eastAsia="ko-KR"/>
              </w:rPr>
            </m:ctrlPr>
          </m:sSubPr>
          <m:e>
            <m:r>
              <m:rPr>
                <m:sty m:val="p"/>
              </m:rPr>
              <w:rPr>
                <w:rFonts w:ascii="Cambria Math" w:hAnsi="Cambria Math"/>
                <w:sz w:val="13"/>
                <w:szCs w:val="13"/>
                <w:lang w:eastAsia="ko-KR"/>
              </w:rPr>
              <m:t>N</m:t>
            </m:r>
          </m:e>
          <m:sub>
            <m:r>
              <m:rPr>
                <m:sty m:val="p"/>
              </m:rPr>
              <w:rPr>
                <w:rFonts w:ascii="Cambria Math" w:hAnsi="Cambria Math"/>
                <w:sz w:val="13"/>
                <w:szCs w:val="13"/>
                <w:lang w:eastAsia="ko-KR"/>
              </w:rPr>
              <m:t>RE</m:t>
            </m:r>
          </m:sub>
        </m:sSub>
        <m:r>
          <m:rPr>
            <m:sty m:val="p"/>
          </m:rPr>
          <w:rPr>
            <w:rFonts w:ascii="Cambria Math" w:hAnsi="Cambria Math"/>
            <w:sz w:val="13"/>
            <w:szCs w:val="13"/>
            <w:lang w:eastAsia="ko-KR"/>
          </w:rPr>
          <m:t>*R*</m:t>
        </m:r>
        <m:sSub>
          <m:sSubPr>
            <m:ctrlPr>
              <w:rPr>
                <w:rFonts w:ascii="Cambria Math" w:hAnsi="Cambria Math"/>
                <w:i/>
                <w:sz w:val="13"/>
                <w:szCs w:val="13"/>
                <w:lang w:eastAsia="ko-KR"/>
              </w:rPr>
            </m:ctrlPr>
          </m:sSubPr>
          <m:e>
            <m:r>
              <m:rPr>
                <m:sty m:val="p"/>
              </m:rPr>
              <w:rPr>
                <w:rFonts w:ascii="Cambria Math" w:hAnsi="Cambria Math"/>
                <w:sz w:val="13"/>
                <w:szCs w:val="13"/>
                <w:lang w:eastAsia="ko-KR"/>
              </w:rPr>
              <m:t>Q</m:t>
            </m:r>
          </m:e>
          <m:sub>
            <m:r>
              <m:rPr>
                <m:sty m:val="p"/>
              </m:rPr>
              <w:rPr>
                <w:rFonts w:ascii="Cambria Math" w:hAnsi="Cambria Math"/>
                <w:sz w:val="13"/>
                <w:szCs w:val="13"/>
                <w:lang w:eastAsia="ko-KR"/>
              </w:rPr>
              <m:t>m</m:t>
            </m:r>
          </m:sub>
        </m:sSub>
        <m:r>
          <m:rPr>
            <m:sty m:val="p"/>
          </m:rPr>
          <w:rPr>
            <w:rFonts w:ascii="Cambria Math" w:hAnsi="Cambria Math"/>
            <w:sz w:val="13"/>
            <w:szCs w:val="13"/>
            <w:lang w:eastAsia="ko-KR"/>
          </w:rPr>
          <m:t>*</m:t>
        </m:r>
        <m:r>
          <m:rPr>
            <m:sty m:val="p"/>
          </m:rPr>
          <w:rPr>
            <w:rFonts w:ascii="Cambria Math" w:hAnsi="Cambria Math"/>
            <w:sz w:val="13"/>
            <w:szCs w:val="13"/>
          </w:rPr>
          <m:t>ʋ</m:t>
        </m:r>
      </m:oMath>
      <w:r w:rsidRPr="00386F3D">
        <w:rPr>
          <w:sz w:val="13"/>
          <w:szCs w:val="13"/>
        </w:rPr>
        <w:instrText xml:space="preserve"> </w:instrText>
      </w:r>
      <w:r w:rsidRPr="00386F3D">
        <w:rPr>
          <w:sz w:val="13"/>
          <w:szCs w:val="13"/>
        </w:rPr>
        <w:fldChar w:fldCharType="end"/>
      </w:r>
      <w:r w:rsidRPr="00386F3D">
        <w:rPr>
          <w:sz w:val="13"/>
          <w:szCs w:val="13"/>
        </w:rPr>
        <w:t>.</w:t>
      </w:r>
    </w:p>
    <w:p w14:paraId="5EFCBAEE" w14:textId="77777777" w:rsidR="00CC5ED1" w:rsidRPr="00386F3D" w:rsidRDefault="00CC5ED1" w:rsidP="00CC5ED1">
      <w:pPr>
        <w:pStyle w:val="B2"/>
        <w:rPr>
          <w:sz w:val="13"/>
          <w:szCs w:val="13"/>
          <w:lang w:eastAsia="ko-KR"/>
        </w:rPr>
      </w:pPr>
      <w:r w:rsidRPr="00386F3D">
        <w:rPr>
          <w:sz w:val="13"/>
          <w:szCs w:val="13"/>
          <w:lang w:eastAsia="ko-KR"/>
        </w:rPr>
        <w:t xml:space="preserve">If </w:t>
      </w:r>
      <w:r w:rsidR="00606FC3" w:rsidRPr="00386F3D">
        <w:rPr>
          <w:noProof/>
          <w:position w:val="-10"/>
          <w:sz w:val="13"/>
          <w:szCs w:val="13"/>
          <w:lang w:eastAsia="ko-KR"/>
        </w:rPr>
        <w:object w:dxaOrig="1120" w:dyaOrig="300" w14:anchorId="6589D767">
          <v:shape id="_x0000_i1029" type="#_x0000_t75" alt="" style="width:57.6pt;height:14.4pt;mso-width-percent:0;mso-height-percent:0;mso-width-percent:0;mso-height-percent:0" o:ole="">
            <v:imagedata r:id="rId26" o:title=""/>
          </v:shape>
          <o:OLEObject Type="Embed" ProgID="Equation.3" ShapeID="_x0000_i1029" DrawAspect="Content" ObjectID="_1824016181" r:id="rId27"/>
        </w:object>
      </w:r>
    </w:p>
    <w:p w14:paraId="209C1ACC" w14:textId="77777777" w:rsidR="00CC5ED1" w:rsidRPr="00386F3D" w:rsidRDefault="00CC5ED1" w:rsidP="00CC5ED1">
      <w:pPr>
        <w:pStyle w:val="B3"/>
        <w:rPr>
          <w:sz w:val="13"/>
          <w:szCs w:val="13"/>
          <w:lang w:eastAsia="ko-KR"/>
        </w:rPr>
      </w:pPr>
      <w:r w:rsidRPr="00386F3D">
        <w:rPr>
          <w:sz w:val="13"/>
          <w:szCs w:val="13"/>
          <w:lang w:eastAsia="ko-KR"/>
        </w:rPr>
        <w:t>Use step 3 as the next step of the TBS determination</w:t>
      </w:r>
    </w:p>
    <w:p w14:paraId="1FBCD1E3" w14:textId="77777777" w:rsidR="00CC5ED1" w:rsidRPr="00386F3D" w:rsidRDefault="00CC5ED1" w:rsidP="00CC5ED1">
      <w:pPr>
        <w:pStyle w:val="B2"/>
        <w:rPr>
          <w:sz w:val="13"/>
          <w:szCs w:val="13"/>
          <w:lang w:eastAsia="ko-KR"/>
        </w:rPr>
      </w:pPr>
      <w:r w:rsidRPr="00386F3D">
        <w:rPr>
          <w:sz w:val="13"/>
          <w:szCs w:val="13"/>
          <w:lang w:eastAsia="ko-KR"/>
        </w:rPr>
        <w:t>else</w:t>
      </w:r>
    </w:p>
    <w:p w14:paraId="29CCB9C6" w14:textId="77777777" w:rsidR="00CC5ED1" w:rsidRPr="00386F3D" w:rsidRDefault="00CC5ED1" w:rsidP="00CC5ED1">
      <w:pPr>
        <w:pStyle w:val="B3"/>
        <w:rPr>
          <w:sz w:val="13"/>
          <w:szCs w:val="13"/>
          <w:lang w:eastAsia="ko-KR"/>
        </w:rPr>
      </w:pPr>
      <w:r w:rsidRPr="00386F3D">
        <w:rPr>
          <w:sz w:val="13"/>
          <w:szCs w:val="13"/>
          <w:lang w:eastAsia="ko-KR"/>
        </w:rPr>
        <w:t>Use step 4 as the next step of the TBS determination</w:t>
      </w:r>
    </w:p>
    <w:p w14:paraId="2DFF9F45" w14:textId="77777777" w:rsidR="00CC5ED1" w:rsidRPr="00386F3D" w:rsidRDefault="00CC5ED1" w:rsidP="00CC5ED1">
      <w:pPr>
        <w:pStyle w:val="B2"/>
        <w:rPr>
          <w:sz w:val="13"/>
          <w:szCs w:val="13"/>
          <w:lang w:eastAsia="ko-KR"/>
        </w:rPr>
      </w:pPr>
      <w:r w:rsidRPr="00386F3D">
        <w:rPr>
          <w:sz w:val="13"/>
          <w:szCs w:val="13"/>
          <w:lang w:eastAsia="ko-KR"/>
        </w:rPr>
        <w:t>end if</w:t>
      </w:r>
    </w:p>
    <w:p w14:paraId="428DF8B3" w14:textId="77777777" w:rsidR="00CC5ED1" w:rsidRPr="00386F3D" w:rsidRDefault="00CC5ED1" w:rsidP="00CC5ED1">
      <w:pPr>
        <w:pStyle w:val="B1"/>
        <w:rPr>
          <w:sz w:val="13"/>
          <w:szCs w:val="13"/>
        </w:rPr>
      </w:pPr>
      <w:r w:rsidRPr="00386F3D">
        <w:rPr>
          <w:sz w:val="13"/>
          <w:szCs w:val="13"/>
        </w:rPr>
        <w:t>3)</w:t>
      </w:r>
      <w:r w:rsidRPr="00386F3D">
        <w:rPr>
          <w:sz w:val="13"/>
          <w:szCs w:val="13"/>
        </w:rPr>
        <w:tab/>
        <w:t xml:space="preserve">When </w:t>
      </w:r>
      <w:r w:rsidR="00606FC3" w:rsidRPr="00386F3D">
        <w:rPr>
          <w:noProof/>
          <w:position w:val="-10"/>
          <w:sz w:val="13"/>
          <w:szCs w:val="13"/>
          <w:lang w:eastAsia="ko-KR"/>
        </w:rPr>
        <w:object w:dxaOrig="1120" w:dyaOrig="300" w14:anchorId="0F139389">
          <v:shape id="_x0000_i1028" type="#_x0000_t75" alt="" style="width:57.6pt;height:14.4pt;mso-width-percent:0;mso-height-percent:0;mso-width-percent:0;mso-height-percent:0" o:ole="">
            <v:imagedata r:id="rId26" o:title=""/>
          </v:shape>
          <o:OLEObject Type="Embed" ProgID="Equation.3" ShapeID="_x0000_i1028" DrawAspect="Content" ObjectID="_1824016182" r:id="rId28"/>
        </w:object>
      </w:r>
      <w:r w:rsidRPr="00386F3D">
        <w:rPr>
          <w:sz w:val="13"/>
          <w:szCs w:val="13"/>
          <w:lang w:eastAsia="ko-KR"/>
        </w:rPr>
        <w:t>, TBS is determined as follows</w:t>
      </w:r>
    </w:p>
    <w:p w14:paraId="5B8AD4AD" w14:textId="77777777" w:rsidR="00CC5ED1" w:rsidRPr="00386F3D" w:rsidRDefault="00CC5ED1" w:rsidP="00CC5ED1">
      <w:pPr>
        <w:pStyle w:val="B2"/>
        <w:rPr>
          <w:sz w:val="13"/>
          <w:szCs w:val="13"/>
        </w:rPr>
      </w:pPr>
      <w:r w:rsidRPr="00386F3D">
        <w:rPr>
          <w:sz w:val="13"/>
          <w:szCs w:val="13"/>
        </w:rPr>
        <w:t>-</w:t>
      </w:r>
      <w:r w:rsidRPr="00386F3D">
        <w:rPr>
          <w:sz w:val="13"/>
          <w:szCs w:val="13"/>
        </w:rPr>
        <w:tab/>
        <w:t xml:space="preserve">quantized intermediate number of information bits </w:t>
      </w:r>
      <w:r w:rsidR="00606FC3" w:rsidRPr="00386F3D">
        <w:rPr>
          <w:noProof/>
          <w:position w:val="-28"/>
          <w:sz w:val="10"/>
          <w:szCs w:val="10"/>
          <w:lang w:eastAsia="ko-KR"/>
        </w:rPr>
        <w:object w:dxaOrig="2480" w:dyaOrig="660" w14:anchorId="5F62336E">
          <v:shape id="_x0000_i1027" type="#_x0000_t75" alt="" style="width:122.1pt;height:36.3pt;mso-width-percent:0;mso-height-percent:0;mso-width-percent:0;mso-height-percent:0" o:ole="">
            <v:imagedata r:id="rId29" o:title=""/>
          </v:shape>
          <o:OLEObject Type="Embed" ProgID="Equation.3" ShapeID="_x0000_i1027" DrawAspect="Content" ObjectID="_1824016183" r:id="rId30"/>
        </w:object>
      </w:r>
      <w:r w:rsidRPr="00386F3D">
        <w:rPr>
          <w:sz w:val="13"/>
          <w:szCs w:val="13"/>
          <w:lang w:eastAsia="ko-KR"/>
        </w:rPr>
        <w:t xml:space="preserve">, where </w:t>
      </w:r>
      <w:r w:rsidR="00606FC3" w:rsidRPr="00386F3D">
        <w:rPr>
          <w:noProof/>
          <w:position w:val="-10"/>
          <w:sz w:val="13"/>
          <w:szCs w:val="13"/>
          <w:lang w:eastAsia="ko-KR"/>
        </w:rPr>
        <w:object w:dxaOrig="2380" w:dyaOrig="300" w14:anchorId="44F53F4F">
          <v:shape id="_x0000_i1026" type="#_x0000_t75" alt="" style="width:122.1pt;height:14.4pt;mso-width-percent:0;mso-height-percent:0;mso-width-percent:0;mso-height-percent:0" o:ole="">
            <v:imagedata r:id="rId31" o:title=""/>
          </v:shape>
          <o:OLEObject Type="Embed" ProgID="Equation.3" ShapeID="_x0000_i1026" DrawAspect="Content" ObjectID="_1824016184" r:id="rId32"/>
        </w:object>
      </w:r>
      <w:r w:rsidRPr="00386F3D">
        <w:rPr>
          <w:sz w:val="13"/>
          <w:szCs w:val="13"/>
          <w:lang w:eastAsia="ko-KR"/>
        </w:rPr>
        <w:t>.</w:t>
      </w:r>
    </w:p>
    <w:p w14:paraId="780DCF08" w14:textId="77777777" w:rsidR="00CC5ED1" w:rsidRDefault="00CC5ED1" w:rsidP="00CC5ED1">
      <w:pPr>
        <w:pStyle w:val="B2"/>
        <w:rPr>
          <w:sz w:val="13"/>
          <w:szCs w:val="13"/>
          <w:lang w:eastAsia="ko-KR"/>
        </w:rPr>
      </w:pPr>
      <w:r w:rsidRPr="00386F3D">
        <w:rPr>
          <w:sz w:val="13"/>
          <w:szCs w:val="13"/>
        </w:rPr>
        <w:t>-</w:t>
      </w:r>
      <w:r w:rsidRPr="00386F3D">
        <w:rPr>
          <w:sz w:val="13"/>
          <w:szCs w:val="13"/>
        </w:rPr>
        <w:tab/>
        <w:t xml:space="preserve">use </w:t>
      </w:r>
      <w:r w:rsidRPr="00386F3D">
        <w:rPr>
          <w:sz w:val="13"/>
          <w:szCs w:val="13"/>
          <w:lang w:eastAsia="ko-KR"/>
        </w:rPr>
        <w:t xml:space="preserve">Table 5.1.3.2-1 find the closest TBS that is not less than </w:t>
      </w:r>
      <w:r w:rsidR="00606FC3" w:rsidRPr="00386F3D">
        <w:rPr>
          <w:noProof/>
          <w:position w:val="-10"/>
          <w:sz w:val="13"/>
          <w:szCs w:val="13"/>
          <w:lang w:eastAsia="ko-KR"/>
        </w:rPr>
        <w:object w:dxaOrig="499" w:dyaOrig="340" w14:anchorId="54D48993">
          <v:shape id="_x0000_i1025" type="#_x0000_t75" alt="" style="width:21.9pt;height:14.4pt;mso-width-percent:0;mso-height-percent:0;mso-width-percent:0;mso-height-percent:0" o:ole="">
            <v:imagedata r:id="rId33" o:title=""/>
          </v:shape>
          <o:OLEObject Type="Embed" ProgID="Equation.3" ShapeID="_x0000_i1025" DrawAspect="Content" ObjectID="_1824016185" r:id="rId34"/>
        </w:object>
      </w:r>
      <w:r w:rsidRPr="00386F3D">
        <w:rPr>
          <w:sz w:val="13"/>
          <w:szCs w:val="13"/>
          <w:lang w:eastAsia="ko-KR"/>
        </w:rPr>
        <w:t>.</w:t>
      </w:r>
    </w:p>
    <w:p w14:paraId="2B8A7044" w14:textId="77777777" w:rsidR="00CC5ED1" w:rsidRDefault="00CC5ED1" w:rsidP="00CC5ED1">
      <w:pPr>
        <w:pStyle w:val="B2"/>
        <w:rPr>
          <w:sz w:val="13"/>
          <w:szCs w:val="13"/>
          <w:lang w:eastAsia="ko-KR"/>
        </w:rPr>
      </w:pPr>
    </w:p>
    <w:p w14:paraId="4D4AF29F" w14:textId="77777777" w:rsidR="00CC5ED1" w:rsidRDefault="00CC5ED1" w:rsidP="00CC5ED1">
      <w:pPr>
        <w:pStyle w:val="B2"/>
        <w:rPr>
          <w:sz w:val="13"/>
          <w:szCs w:val="13"/>
          <w:lang w:eastAsia="ko-KR"/>
        </w:rPr>
      </w:pPr>
    </w:p>
    <w:p w14:paraId="7EC5DCA9" w14:textId="77777777" w:rsidR="00CC5ED1" w:rsidRDefault="00CC5ED1" w:rsidP="00CC5ED1">
      <w:pPr>
        <w:pStyle w:val="B2"/>
        <w:rPr>
          <w:sz w:val="13"/>
          <w:szCs w:val="13"/>
          <w:lang w:eastAsia="ko-KR"/>
        </w:rPr>
      </w:pPr>
    </w:p>
    <w:p w14:paraId="69DF9A0D" w14:textId="77777777" w:rsidR="00CC5ED1" w:rsidRDefault="00CC5ED1" w:rsidP="00CC5ED1">
      <w:pPr>
        <w:pStyle w:val="B2"/>
        <w:rPr>
          <w:sz w:val="13"/>
          <w:szCs w:val="13"/>
          <w:lang w:eastAsia="ko-KR"/>
        </w:rPr>
      </w:pPr>
    </w:p>
    <w:p w14:paraId="1B95206B" w14:textId="7E54D61E" w:rsidR="00CC5ED1" w:rsidRDefault="00CC5ED1" w:rsidP="00CC5ED1">
      <w:pPr>
        <w:spacing w:after="180"/>
        <w:jc w:val="both"/>
        <w:rPr>
          <w:rFonts w:eastAsia="DengXian"/>
          <w:sz w:val="20"/>
          <w:szCs w:val="20"/>
          <w:lang w:eastAsia="zh-CN"/>
        </w:rPr>
      </w:pPr>
      <w:r>
        <w:rPr>
          <w:rFonts w:eastAsia="DengXian"/>
          <w:sz w:val="20"/>
          <w:szCs w:val="20"/>
          <w:lang w:eastAsia="zh-CN"/>
        </w:rPr>
        <w:t>Using the above algorithm and assuming a CBW of 10MHz</w:t>
      </w:r>
      <w:r w:rsidR="000D5E93">
        <w:rPr>
          <w:rFonts w:eastAsia="DengXian"/>
          <w:sz w:val="20"/>
          <w:szCs w:val="20"/>
          <w:lang w:eastAsia="zh-CN"/>
        </w:rPr>
        <w:t xml:space="preserve"> as an example</w:t>
      </w:r>
      <w:r>
        <w:rPr>
          <w:rFonts w:eastAsia="DengXian"/>
          <w:sz w:val="20"/>
          <w:szCs w:val="20"/>
          <w:lang w:eastAsia="zh-CN"/>
        </w:rPr>
        <w:t xml:space="preserve"> and a switching period of 140uSec ( 2 OFDM symbols with 15kHz SCS), we can calculate the maximum throughput</w:t>
      </w:r>
      <w:r w:rsidR="000D5E93">
        <w:rPr>
          <w:rFonts w:eastAsia="DengXian"/>
          <w:sz w:val="20"/>
          <w:szCs w:val="20"/>
          <w:lang w:eastAsia="zh-CN"/>
        </w:rPr>
        <w:t xml:space="preserve"> for 10nSec</w:t>
      </w:r>
      <w:r>
        <w:rPr>
          <w:rFonts w:eastAsia="DengXian"/>
          <w:sz w:val="20"/>
          <w:szCs w:val="20"/>
          <w:lang w:eastAsia="zh-CN"/>
        </w:rPr>
        <w:t xml:space="preserve"> as follows:                                                        </w:t>
      </w:r>
    </w:p>
    <w:p w14:paraId="43095DB2" w14:textId="77777777" w:rsidR="00CC5ED1" w:rsidRDefault="00CC5ED1" w:rsidP="00CC5ED1">
      <w:pPr>
        <w:pStyle w:val="ListParagraph"/>
        <w:numPr>
          <w:ilvl w:val="0"/>
          <w:numId w:val="71"/>
        </w:numPr>
        <w:spacing w:after="180"/>
        <w:jc w:val="both"/>
        <w:rPr>
          <w:rFonts w:eastAsia="DengXian"/>
          <w:sz w:val="20"/>
          <w:szCs w:val="20"/>
          <w:lang w:eastAsia="zh-CN"/>
        </w:rPr>
      </w:pPr>
      <w:r>
        <w:rPr>
          <w:rFonts w:eastAsia="DengXian"/>
          <w:sz w:val="20"/>
          <w:szCs w:val="20"/>
          <w:lang w:eastAsia="zh-CN"/>
        </w:rPr>
        <w:t>For slots 2, 3, 9, 12, 13, 14, and 19, the information bit payload remains the same because those slots are not affected by the switching period: 3368 Bits</w:t>
      </w:r>
    </w:p>
    <w:p w14:paraId="595C51AD" w14:textId="77777777" w:rsidR="00CC5ED1" w:rsidRDefault="00CC5ED1" w:rsidP="00CC5ED1">
      <w:pPr>
        <w:pStyle w:val="ListParagraph"/>
        <w:numPr>
          <w:ilvl w:val="0"/>
          <w:numId w:val="71"/>
        </w:numPr>
        <w:spacing w:after="180"/>
        <w:jc w:val="both"/>
        <w:rPr>
          <w:rFonts w:eastAsia="DengXian"/>
          <w:sz w:val="20"/>
          <w:szCs w:val="20"/>
          <w:lang w:eastAsia="zh-CN"/>
        </w:rPr>
      </w:pPr>
      <w:r>
        <w:rPr>
          <w:rFonts w:eastAsia="DengXian"/>
          <w:sz w:val="20"/>
          <w:szCs w:val="20"/>
          <w:lang w:eastAsia="zh-CN"/>
        </w:rPr>
        <w:t>For slot 4 which has a switching period of 140uSec (2 OFDM symbols) the payload is calculated to be 2600 Bits when only 12 OFDM symbols are assumed instead of 14 symbols.</w:t>
      </w:r>
    </w:p>
    <w:p w14:paraId="45B635C9" w14:textId="77777777" w:rsidR="00CC5ED1" w:rsidRDefault="00CC5ED1" w:rsidP="00CC5ED1">
      <w:pPr>
        <w:pStyle w:val="ListParagraph"/>
        <w:numPr>
          <w:ilvl w:val="0"/>
          <w:numId w:val="71"/>
        </w:numPr>
        <w:spacing w:after="180"/>
        <w:jc w:val="both"/>
        <w:rPr>
          <w:rFonts w:eastAsia="DengXian"/>
          <w:sz w:val="20"/>
          <w:szCs w:val="20"/>
          <w:lang w:eastAsia="zh-CN"/>
        </w:rPr>
      </w:pPr>
      <w:r>
        <w:rPr>
          <w:rFonts w:eastAsia="DengXian"/>
          <w:sz w:val="20"/>
          <w:szCs w:val="20"/>
          <w:lang w:eastAsia="zh-CN"/>
        </w:rPr>
        <w:t>The total payload for the whole frame will be: 7 x 3368 + 2600 = 26176 Bits</w:t>
      </w:r>
    </w:p>
    <w:p w14:paraId="7A3A34FC" w14:textId="77777777" w:rsidR="00CC5ED1" w:rsidRDefault="00CC5ED1" w:rsidP="00CC5ED1">
      <w:pPr>
        <w:pStyle w:val="ListParagraph"/>
        <w:numPr>
          <w:ilvl w:val="0"/>
          <w:numId w:val="71"/>
        </w:numPr>
        <w:spacing w:after="180"/>
        <w:jc w:val="both"/>
        <w:rPr>
          <w:rFonts w:eastAsia="DengXian"/>
          <w:sz w:val="20"/>
          <w:szCs w:val="20"/>
          <w:lang w:eastAsia="zh-CN"/>
        </w:rPr>
      </w:pPr>
      <w:r>
        <w:rPr>
          <w:rFonts w:eastAsia="DengXian"/>
          <w:sz w:val="20"/>
          <w:szCs w:val="20"/>
          <w:lang w:eastAsia="zh-CN"/>
        </w:rPr>
        <w:t>This will result into a maximum throughput of 26176/10mSec = 2.6176 Mbps for one frame</w:t>
      </w:r>
    </w:p>
    <w:p w14:paraId="54368F56" w14:textId="39520116" w:rsidR="00CC5ED1" w:rsidRDefault="00CC5ED1" w:rsidP="000D5E93">
      <w:pPr>
        <w:spacing w:after="180"/>
        <w:jc w:val="both"/>
        <w:rPr>
          <w:rFonts w:eastAsia="DengXian"/>
          <w:sz w:val="20"/>
          <w:szCs w:val="20"/>
          <w:lang w:eastAsia="zh-CN"/>
        </w:rPr>
      </w:pPr>
      <w:r>
        <w:rPr>
          <w:rFonts w:eastAsia="DengXian"/>
          <w:sz w:val="20"/>
          <w:szCs w:val="20"/>
          <w:lang w:eastAsia="zh-CN"/>
        </w:rPr>
        <w:t>It can be observed that there is a throughput loss of (2.6944-2.6176) = 0.0768 Mbps or 2.8% when LB CA via switching is implemented compared to the case without switching.</w:t>
      </w:r>
    </w:p>
    <w:p w14:paraId="0394BE9A" w14:textId="5AAC5535" w:rsidR="000D5E93" w:rsidRPr="000D5E93" w:rsidRDefault="00F61E86" w:rsidP="000D5E93">
      <w:pPr>
        <w:spacing w:after="180"/>
        <w:jc w:val="both"/>
        <w:rPr>
          <w:rFonts w:eastAsia="DengXian"/>
          <w:i/>
          <w:iCs/>
          <w:color w:val="000000" w:themeColor="text1"/>
          <w:sz w:val="20"/>
          <w:szCs w:val="20"/>
          <w:lang w:eastAsia="zh-CN"/>
        </w:rPr>
      </w:pPr>
      <w:r>
        <w:rPr>
          <w:rFonts w:eastAsia="DengXian"/>
          <w:b/>
          <w:bCs/>
          <w:i/>
          <w:iCs/>
          <w:color w:val="000000" w:themeColor="text1"/>
          <w:sz w:val="20"/>
          <w:szCs w:val="20"/>
          <w:lang w:eastAsia="zh-CN"/>
        </w:rPr>
        <w:t>Proposal</w:t>
      </w:r>
      <w:r w:rsidR="000D5E93" w:rsidRPr="00D221A4">
        <w:rPr>
          <w:rFonts w:eastAsia="DengXian"/>
          <w:b/>
          <w:bCs/>
          <w:i/>
          <w:iCs/>
          <w:color w:val="000000" w:themeColor="text1"/>
          <w:sz w:val="20"/>
          <w:szCs w:val="20"/>
          <w:lang w:eastAsia="zh-CN"/>
        </w:rPr>
        <w:t>:</w:t>
      </w:r>
      <w:r w:rsidR="000D5E93" w:rsidRPr="00D221A4">
        <w:rPr>
          <w:rFonts w:eastAsia="DengXian"/>
          <w:i/>
          <w:iCs/>
          <w:color w:val="000000" w:themeColor="text1"/>
          <w:sz w:val="20"/>
          <w:szCs w:val="20"/>
          <w:lang w:eastAsia="zh-CN"/>
        </w:rPr>
        <w:t xml:space="preserve"> </w:t>
      </w:r>
      <w:r w:rsidR="000D5E93" w:rsidRPr="000D5E93">
        <w:rPr>
          <w:rFonts w:eastAsia="DengXian"/>
          <w:i/>
          <w:iCs/>
          <w:color w:val="000000" w:themeColor="text1"/>
          <w:sz w:val="20"/>
          <w:szCs w:val="20"/>
          <w:lang w:eastAsia="zh-CN"/>
        </w:rPr>
        <w:t xml:space="preserve">We recommend using </w:t>
      </w:r>
      <w:r w:rsidR="000D5E93">
        <w:rPr>
          <w:rFonts w:eastAsia="DengXian"/>
          <w:i/>
          <w:iCs/>
          <w:color w:val="000000" w:themeColor="text1"/>
          <w:sz w:val="20"/>
          <w:szCs w:val="20"/>
          <w:lang w:eastAsia="zh-CN"/>
        </w:rPr>
        <w:t>the RMC defined in the table below for evaluating the receiver performance for Rel-19 LB-LB CA vias switching.</w:t>
      </w:r>
    </w:p>
    <w:p w14:paraId="08AD58D9" w14:textId="15218A81" w:rsidR="00013979" w:rsidRDefault="00013979" w:rsidP="000D5E93">
      <w:pPr>
        <w:pStyle w:val="TH"/>
        <w:jc w:val="left"/>
        <w:rPr>
          <w:rFonts w:ascii="Times New Roman" w:hAnsi="Times New Roman"/>
          <w:sz w:val="16"/>
          <w:szCs w:val="16"/>
        </w:rPr>
      </w:pPr>
      <w:r w:rsidRPr="00013979">
        <w:rPr>
          <w:rFonts w:ascii="Times New Roman" w:hAnsi="Times New Roman"/>
          <w:sz w:val="16"/>
          <w:szCs w:val="16"/>
        </w:rPr>
        <w:lastRenderedPageBreak/>
        <w:t>Fixed reference channel for receiver requirements configured for low NR band inter-band carrier aggregation via switching [</w:t>
      </w:r>
      <w:r w:rsidRPr="00013979">
        <w:rPr>
          <w:rFonts w:ascii="Times New Roman" w:hAnsi="Times New Roman"/>
          <w:i/>
          <w:iCs/>
          <w:sz w:val="16"/>
          <w:szCs w:val="16"/>
        </w:rPr>
        <w:t>supportedLowBandSwitching-r19</w:t>
      </w:r>
      <w:r w:rsidRPr="00013979">
        <w:rPr>
          <w:rFonts w:ascii="Times New Roman" w:hAnsi="Times New Roman"/>
          <w:sz w:val="16"/>
          <w:szCs w:val="16"/>
        </w:rPr>
        <w:t>] (SCS 15 kHz, FDD, QPSK 1/3)</w:t>
      </w:r>
    </w:p>
    <w:p w14:paraId="5DEB0EF2" w14:textId="77777777" w:rsidR="000D5E93" w:rsidRPr="00013979" w:rsidRDefault="000D5E93" w:rsidP="000D5E93">
      <w:pPr>
        <w:pStyle w:val="TH"/>
        <w:jc w:val="left"/>
        <w:rPr>
          <w:rFonts w:ascii="Times New Roman" w:hAnsi="Times New Roman"/>
          <w:sz w:val="16"/>
          <w:szCs w:val="16"/>
        </w:rPr>
      </w:pPr>
    </w:p>
    <w:tbl>
      <w:tblPr>
        <w:tblW w:w="37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69"/>
        <w:gridCol w:w="929"/>
        <w:gridCol w:w="613"/>
        <w:gridCol w:w="613"/>
        <w:gridCol w:w="613"/>
        <w:gridCol w:w="613"/>
        <w:gridCol w:w="615"/>
      </w:tblGrid>
      <w:tr w:rsidR="000D5E93" w:rsidRPr="00013979" w14:paraId="3F5CEE5C"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7D3639AC" w14:textId="77777777" w:rsidR="000D5E93" w:rsidRPr="000D5E93" w:rsidRDefault="000D5E93" w:rsidP="002F43AC">
            <w:pPr>
              <w:pStyle w:val="TAH"/>
              <w:rPr>
                <w:rFonts w:ascii="Times New Roman" w:hAnsi="Times New Roman"/>
                <w:sz w:val="15"/>
                <w:szCs w:val="15"/>
              </w:rPr>
            </w:pPr>
            <w:r w:rsidRPr="000D5E93">
              <w:rPr>
                <w:rFonts w:ascii="Times New Roman" w:hAnsi="Times New Roman"/>
                <w:sz w:val="15"/>
                <w:szCs w:val="15"/>
              </w:rPr>
              <w:t>Parameter</w:t>
            </w:r>
          </w:p>
        </w:tc>
        <w:tc>
          <w:tcPr>
            <w:tcW w:w="648" w:type="pct"/>
            <w:tcBorders>
              <w:top w:val="single" w:sz="4" w:space="0" w:color="auto"/>
              <w:left w:val="single" w:sz="4" w:space="0" w:color="auto"/>
              <w:bottom w:val="single" w:sz="4" w:space="0" w:color="auto"/>
              <w:right w:val="single" w:sz="4" w:space="0" w:color="auto"/>
            </w:tcBorders>
            <w:vAlign w:val="center"/>
            <w:hideMark/>
          </w:tcPr>
          <w:p w14:paraId="244F6835" w14:textId="77777777" w:rsidR="000D5E93" w:rsidRPr="000D5E93" w:rsidRDefault="000D5E93" w:rsidP="002F43AC">
            <w:pPr>
              <w:pStyle w:val="TAH"/>
              <w:rPr>
                <w:rFonts w:ascii="Times New Roman" w:hAnsi="Times New Roman"/>
                <w:sz w:val="15"/>
                <w:szCs w:val="15"/>
              </w:rPr>
            </w:pPr>
            <w:r w:rsidRPr="000D5E93">
              <w:rPr>
                <w:rFonts w:ascii="Times New Roman" w:hAnsi="Times New Roman"/>
                <w:sz w:val="15"/>
                <w:szCs w:val="15"/>
              </w:rPr>
              <w:t>Unit</w:t>
            </w:r>
          </w:p>
        </w:tc>
        <w:tc>
          <w:tcPr>
            <w:tcW w:w="2141" w:type="pct"/>
            <w:gridSpan w:val="5"/>
            <w:tcBorders>
              <w:top w:val="single" w:sz="4" w:space="0" w:color="auto"/>
              <w:left w:val="single" w:sz="4" w:space="0" w:color="auto"/>
              <w:bottom w:val="single" w:sz="4" w:space="0" w:color="auto"/>
              <w:right w:val="single" w:sz="4" w:space="0" w:color="auto"/>
            </w:tcBorders>
          </w:tcPr>
          <w:p w14:paraId="75C86E09" w14:textId="5CF1A119" w:rsidR="000D5E93" w:rsidRPr="000D5E93" w:rsidRDefault="000D5E93" w:rsidP="002F43AC">
            <w:pPr>
              <w:pStyle w:val="TAH"/>
              <w:rPr>
                <w:rFonts w:ascii="Times New Roman" w:hAnsi="Times New Roman"/>
                <w:sz w:val="15"/>
                <w:szCs w:val="15"/>
              </w:rPr>
            </w:pPr>
            <w:r w:rsidRPr="000D5E93">
              <w:rPr>
                <w:rFonts w:ascii="Times New Roman" w:hAnsi="Times New Roman"/>
                <w:sz w:val="15"/>
                <w:szCs w:val="15"/>
              </w:rPr>
              <w:t>Value</w:t>
            </w:r>
          </w:p>
        </w:tc>
      </w:tr>
      <w:tr w:rsidR="000D5E93" w:rsidRPr="00013979" w14:paraId="41F60549"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B311B35" w14:textId="77777777" w:rsidR="000D5E93" w:rsidRPr="000D5E93" w:rsidRDefault="000D5E93" w:rsidP="002F43AC">
            <w:pPr>
              <w:pStyle w:val="TAH"/>
              <w:rPr>
                <w:rFonts w:ascii="Times New Roman" w:hAnsi="Times New Roman"/>
                <w:sz w:val="15"/>
                <w:szCs w:val="15"/>
              </w:rPr>
            </w:pPr>
            <w:r w:rsidRPr="000D5E93">
              <w:rPr>
                <w:rFonts w:ascii="Times New Roman" w:hAnsi="Times New Roman"/>
                <w:sz w:val="15"/>
                <w:szCs w:val="15"/>
              </w:rPr>
              <w:t>Channel bandwidth</w:t>
            </w:r>
          </w:p>
        </w:tc>
        <w:tc>
          <w:tcPr>
            <w:tcW w:w="648" w:type="pct"/>
            <w:tcBorders>
              <w:top w:val="single" w:sz="4" w:space="0" w:color="auto"/>
              <w:left w:val="single" w:sz="4" w:space="0" w:color="auto"/>
              <w:bottom w:val="single" w:sz="4" w:space="0" w:color="auto"/>
              <w:right w:val="single" w:sz="4" w:space="0" w:color="auto"/>
            </w:tcBorders>
            <w:vAlign w:val="center"/>
            <w:hideMark/>
          </w:tcPr>
          <w:p w14:paraId="55EDADA6" w14:textId="77777777" w:rsidR="000D5E93" w:rsidRPr="000D5E93" w:rsidRDefault="000D5E93" w:rsidP="002F43AC">
            <w:pPr>
              <w:pStyle w:val="TAH"/>
              <w:rPr>
                <w:rFonts w:ascii="Times New Roman" w:hAnsi="Times New Roman"/>
                <w:sz w:val="15"/>
                <w:szCs w:val="15"/>
              </w:rPr>
            </w:pPr>
            <w:r w:rsidRPr="000D5E93">
              <w:rPr>
                <w:rFonts w:ascii="Times New Roman" w:hAnsi="Times New Roman"/>
                <w:sz w:val="15"/>
                <w:szCs w:val="15"/>
              </w:rPr>
              <w:t>MHz</w:t>
            </w:r>
          </w:p>
        </w:tc>
        <w:tc>
          <w:tcPr>
            <w:tcW w:w="428" w:type="pct"/>
            <w:tcBorders>
              <w:top w:val="single" w:sz="4" w:space="0" w:color="auto"/>
              <w:left w:val="single" w:sz="4" w:space="0" w:color="auto"/>
              <w:bottom w:val="single" w:sz="4" w:space="0" w:color="auto"/>
              <w:right w:val="single" w:sz="4" w:space="0" w:color="auto"/>
            </w:tcBorders>
            <w:vAlign w:val="center"/>
            <w:hideMark/>
          </w:tcPr>
          <w:p w14:paraId="15D8372F" w14:textId="70FE08D6" w:rsidR="000D5E93" w:rsidRPr="000D5E93" w:rsidRDefault="000D5E93" w:rsidP="002F43AC">
            <w:pPr>
              <w:pStyle w:val="TAH"/>
              <w:rPr>
                <w:rFonts w:ascii="Times New Roman" w:hAnsi="Times New Roman"/>
                <w:sz w:val="15"/>
                <w:szCs w:val="15"/>
              </w:rPr>
            </w:pPr>
            <w:r w:rsidRPr="000D5E93">
              <w:rPr>
                <w:rFonts w:ascii="Times New Roman" w:hAnsi="Times New Roman"/>
                <w:sz w:val="15"/>
                <w:szCs w:val="15"/>
              </w:rPr>
              <w:t>5</w:t>
            </w:r>
          </w:p>
        </w:tc>
        <w:tc>
          <w:tcPr>
            <w:tcW w:w="428" w:type="pct"/>
            <w:tcBorders>
              <w:top w:val="single" w:sz="4" w:space="0" w:color="auto"/>
              <w:left w:val="single" w:sz="4" w:space="0" w:color="auto"/>
              <w:bottom w:val="single" w:sz="4" w:space="0" w:color="auto"/>
              <w:right w:val="single" w:sz="4" w:space="0" w:color="auto"/>
            </w:tcBorders>
            <w:vAlign w:val="center"/>
            <w:hideMark/>
          </w:tcPr>
          <w:p w14:paraId="22C9C2FE" w14:textId="77777777" w:rsidR="000D5E93" w:rsidRPr="000D5E93" w:rsidRDefault="000D5E93" w:rsidP="002F43AC">
            <w:pPr>
              <w:pStyle w:val="TAH"/>
              <w:rPr>
                <w:rFonts w:ascii="Times New Roman" w:hAnsi="Times New Roman"/>
                <w:sz w:val="15"/>
                <w:szCs w:val="15"/>
              </w:rPr>
            </w:pPr>
            <w:r w:rsidRPr="000D5E93">
              <w:rPr>
                <w:rFonts w:ascii="Times New Roman" w:hAnsi="Times New Roman"/>
                <w:sz w:val="15"/>
                <w:szCs w:val="15"/>
              </w:rPr>
              <w:t>10</w:t>
            </w:r>
          </w:p>
        </w:tc>
        <w:tc>
          <w:tcPr>
            <w:tcW w:w="428" w:type="pct"/>
            <w:tcBorders>
              <w:top w:val="single" w:sz="4" w:space="0" w:color="auto"/>
              <w:left w:val="single" w:sz="4" w:space="0" w:color="auto"/>
              <w:bottom w:val="single" w:sz="4" w:space="0" w:color="auto"/>
              <w:right w:val="single" w:sz="4" w:space="0" w:color="auto"/>
            </w:tcBorders>
            <w:vAlign w:val="center"/>
            <w:hideMark/>
          </w:tcPr>
          <w:p w14:paraId="314A579A" w14:textId="77777777" w:rsidR="000D5E93" w:rsidRPr="000D5E93" w:rsidRDefault="000D5E93" w:rsidP="002F43AC">
            <w:pPr>
              <w:pStyle w:val="TAH"/>
              <w:rPr>
                <w:rFonts w:ascii="Times New Roman" w:hAnsi="Times New Roman"/>
                <w:sz w:val="15"/>
                <w:szCs w:val="15"/>
              </w:rPr>
            </w:pPr>
            <w:r w:rsidRPr="000D5E93">
              <w:rPr>
                <w:rFonts w:ascii="Times New Roman" w:hAnsi="Times New Roman"/>
                <w:sz w:val="15"/>
                <w:szCs w:val="15"/>
              </w:rPr>
              <w:t>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0C0F73CF" w14:textId="77777777" w:rsidR="000D5E93" w:rsidRPr="000D5E93" w:rsidRDefault="000D5E93" w:rsidP="002F43AC">
            <w:pPr>
              <w:pStyle w:val="TAH"/>
              <w:rPr>
                <w:rFonts w:ascii="Times New Roman" w:hAnsi="Times New Roman"/>
                <w:sz w:val="15"/>
                <w:szCs w:val="15"/>
              </w:rPr>
            </w:pPr>
            <w:r w:rsidRPr="000D5E93">
              <w:rPr>
                <w:rFonts w:ascii="Times New Roman" w:hAnsi="Times New Roman"/>
                <w:sz w:val="15"/>
                <w:szCs w:val="15"/>
              </w:rPr>
              <w:t>20</w:t>
            </w:r>
          </w:p>
        </w:tc>
        <w:tc>
          <w:tcPr>
            <w:tcW w:w="430" w:type="pct"/>
            <w:tcBorders>
              <w:top w:val="single" w:sz="4" w:space="0" w:color="auto"/>
              <w:left w:val="single" w:sz="4" w:space="0" w:color="auto"/>
              <w:bottom w:val="single" w:sz="4" w:space="0" w:color="auto"/>
              <w:right w:val="single" w:sz="4" w:space="0" w:color="auto"/>
            </w:tcBorders>
            <w:vAlign w:val="center"/>
            <w:hideMark/>
          </w:tcPr>
          <w:p w14:paraId="47DA7CE7" w14:textId="77777777" w:rsidR="000D5E93" w:rsidRPr="000D5E93" w:rsidRDefault="000D5E93" w:rsidP="002F43AC">
            <w:pPr>
              <w:pStyle w:val="TAH"/>
              <w:rPr>
                <w:rFonts w:ascii="Times New Roman" w:hAnsi="Times New Roman"/>
                <w:sz w:val="15"/>
                <w:szCs w:val="15"/>
              </w:rPr>
            </w:pPr>
            <w:r w:rsidRPr="000D5E93">
              <w:rPr>
                <w:rFonts w:ascii="Times New Roman" w:hAnsi="Times New Roman"/>
                <w:sz w:val="15"/>
                <w:szCs w:val="15"/>
              </w:rPr>
              <w:t>25</w:t>
            </w:r>
          </w:p>
        </w:tc>
      </w:tr>
      <w:tr w:rsidR="000D5E93" w:rsidRPr="00013979" w14:paraId="53A47254"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163588A1"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Subcarrier spacing</w:t>
            </w:r>
          </w:p>
        </w:tc>
        <w:tc>
          <w:tcPr>
            <w:tcW w:w="648" w:type="pct"/>
            <w:tcBorders>
              <w:top w:val="single" w:sz="4" w:space="0" w:color="auto"/>
              <w:left w:val="single" w:sz="4" w:space="0" w:color="auto"/>
              <w:bottom w:val="single" w:sz="4" w:space="0" w:color="auto"/>
              <w:right w:val="single" w:sz="4" w:space="0" w:color="auto"/>
            </w:tcBorders>
            <w:vAlign w:val="center"/>
            <w:hideMark/>
          </w:tcPr>
          <w:p w14:paraId="1EC74A6D"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kHz</w:t>
            </w:r>
          </w:p>
        </w:tc>
        <w:tc>
          <w:tcPr>
            <w:tcW w:w="428" w:type="pct"/>
            <w:tcBorders>
              <w:top w:val="single" w:sz="4" w:space="0" w:color="auto"/>
              <w:left w:val="single" w:sz="4" w:space="0" w:color="auto"/>
              <w:bottom w:val="single" w:sz="4" w:space="0" w:color="auto"/>
              <w:right w:val="single" w:sz="4" w:space="0" w:color="auto"/>
            </w:tcBorders>
            <w:vAlign w:val="center"/>
            <w:hideMark/>
          </w:tcPr>
          <w:p w14:paraId="4AE6D1B4"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1407D690"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0BBF0292"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39D24D9E"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15</w:t>
            </w:r>
          </w:p>
        </w:tc>
        <w:tc>
          <w:tcPr>
            <w:tcW w:w="430" w:type="pct"/>
            <w:tcBorders>
              <w:top w:val="single" w:sz="4" w:space="0" w:color="auto"/>
              <w:left w:val="single" w:sz="4" w:space="0" w:color="auto"/>
              <w:bottom w:val="single" w:sz="4" w:space="0" w:color="auto"/>
              <w:right w:val="single" w:sz="4" w:space="0" w:color="auto"/>
            </w:tcBorders>
            <w:vAlign w:val="center"/>
            <w:hideMark/>
          </w:tcPr>
          <w:p w14:paraId="53F8712D"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15</w:t>
            </w:r>
          </w:p>
        </w:tc>
      </w:tr>
      <w:tr w:rsidR="000D5E93" w:rsidRPr="00013979" w14:paraId="38512697"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6C2F148" w14:textId="0801BEF8"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 xml:space="preserve">Subcarrier spacing configuration </w:t>
            </w:r>
          </w:p>
        </w:tc>
        <w:tc>
          <w:tcPr>
            <w:tcW w:w="648" w:type="pct"/>
            <w:tcBorders>
              <w:top w:val="single" w:sz="4" w:space="0" w:color="auto"/>
              <w:left w:val="single" w:sz="4" w:space="0" w:color="auto"/>
              <w:bottom w:val="single" w:sz="4" w:space="0" w:color="auto"/>
              <w:right w:val="single" w:sz="4" w:space="0" w:color="auto"/>
            </w:tcBorders>
            <w:vAlign w:val="center"/>
          </w:tcPr>
          <w:p w14:paraId="5FAF3F28"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40CB756D"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0</w:t>
            </w:r>
          </w:p>
        </w:tc>
        <w:tc>
          <w:tcPr>
            <w:tcW w:w="428" w:type="pct"/>
            <w:tcBorders>
              <w:top w:val="single" w:sz="4" w:space="0" w:color="auto"/>
              <w:left w:val="single" w:sz="4" w:space="0" w:color="auto"/>
              <w:bottom w:val="single" w:sz="4" w:space="0" w:color="auto"/>
              <w:right w:val="single" w:sz="4" w:space="0" w:color="auto"/>
            </w:tcBorders>
            <w:vAlign w:val="center"/>
            <w:hideMark/>
          </w:tcPr>
          <w:p w14:paraId="58649EE7"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0</w:t>
            </w:r>
          </w:p>
        </w:tc>
        <w:tc>
          <w:tcPr>
            <w:tcW w:w="428" w:type="pct"/>
            <w:tcBorders>
              <w:top w:val="single" w:sz="4" w:space="0" w:color="auto"/>
              <w:left w:val="single" w:sz="4" w:space="0" w:color="auto"/>
              <w:bottom w:val="single" w:sz="4" w:space="0" w:color="auto"/>
              <w:right w:val="single" w:sz="4" w:space="0" w:color="auto"/>
            </w:tcBorders>
            <w:vAlign w:val="center"/>
            <w:hideMark/>
          </w:tcPr>
          <w:p w14:paraId="2730E8A0"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0</w:t>
            </w:r>
          </w:p>
        </w:tc>
        <w:tc>
          <w:tcPr>
            <w:tcW w:w="428" w:type="pct"/>
            <w:tcBorders>
              <w:top w:val="single" w:sz="4" w:space="0" w:color="auto"/>
              <w:left w:val="single" w:sz="4" w:space="0" w:color="auto"/>
              <w:bottom w:val="single" w:sz="4" w:space="0" w:color="auto"/>
              <w:right w:val="single" w:sz="4" w:space="0" w:color="auto"/>
            </w:tcBorders>
            <w:vAlign w:val="center"/>
            <w:hideMark/>
          </w:tcPr>
          <w:p w14:paraId="1A58FA66"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0</w:t>
            </w:r>
          </w:p>
        </w:tc>
        <w:tc>
          <w:tcPr>
            <w:tcW w:w="430" w:type="pct"/>
            <w:tcBorders>
              <w:top w:val="single" w:sz="4" w:space="0" w:color="auto"/>
              <w:left w:val="single" w:sz="4" w:space="0" w:color="auto"/>
              <w:bottom w:val="single" w:sz="4" w:space="0" w:color="auto"/>
              <w:right w:val="single" w:sz="4" w:space="0" w:color="auto"/>
            </w:tcBorders>
            <w:vAlign w:val="center"/>
            <w:hideMark/>
          </w:tcPr>
          <w:p w14:paraId="628ADE57"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0</w:t>
            </w:r>
          </w:p>
        </w:tc>
      </w:tr>
      <w:tr w:rsidR="000D5E93" w:rsidRPr="00013979" w14:paraId="694A78C3"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1C422E2C"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Allocated resource blocks</w:t>
            </w:r>
          </w:p>
        </w:tc>
        <w:tc>
          <w:tcPr>
            <w:tcW w:w="648" w:type="pct"/>
            <w:tcBorders>
              <w:top w:val="single" w:sz="4" w:space="0" w:color="auto"/>
              <w:left w:val="single" w:sz="4" w:space="0" w:color="auto"/>
              <w:bottom w:val="single" w:sz="4" w:space="0" w:color="auto"/>
              <w:right w:val="single" w:sz="4" w:space="0" w:color="auto"/>
            </w:tcBorders>
            <w:vAlign w:val="center"/>
          </w:tcPr>
          <w:p w14:paraId="31F2141E"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5F72CF4C"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25</w:t>
            </w:r>
          </w:p>
        </w:tc>
        <w:tc>
          <w:tcPr>
            <w:tcW w:w="428" w:type="pct"/>
            <w:tcBorders>
              <w:top w:val="single" w:sz="4" w:space="0" w:color="auto"/>
              <w:left w:val="single" w:sz="4" w:space="0" w:color="auto"/>
              <w:bottom w:val="single" w:sz="4" w:space="0" w:color="auto"/>
              <w:right w:val="single" w:sz="4" w:space="0" w:color="auto"/>
            </w:tcBorders>
            <w:vAlign w:val="center"/>
            <w:hideMark/>
          </w:tcPr>
          <w:p w14:paraId="52877565"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52</w:t>
            </w:r>
          </w:p>
        </w:tc>
        <w:tc>
          <w:tcPr>
            <w:tcW w:w="428" w:type="pct"/>
            <w:tcBorders>
              <w:top w:val="single" w:sz="4" w:space="0" w:color="auto"/>
              <w:left w:val="single" w:sz="4" w:space="0" w:color="auto"/>
              <w:bottom w:val="single" w:sz="4" w:space="0" w:color="auto"/>
              <w:right w:val="single" w:sz="4" w:space="0" w:color="auto"/>
            </w:tcBorders>
            <w:vAlign w:val="center"/>
            <w:hideMark/>
          </w:tcPr>
          <w:p w14:paraId="31AF74EA"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79</w:t>
            </w:r>
          </w:p>
        </w:tc>
        <w:tc>
          <w:tcPr>
            <w:tcW w:w="428" w:type="pct"/>
            <w:tcBorders>
              <w:top w:val="single" w:sz="4" w:space="0" w:color="auto"/>
              <w:left w:val="single" w:sz="4" w:space="0" w:color="auto"/>
              <w:bottom w:val="single" w:sz="4" w:space="0" w:color="auto"/>
              <w:right w:val="single" w:sz="4" w:space="0" w:color="auto"/>
            </w:tcBorders>
            <w:vAlign w:val="center"/>
            <w:hideMark/>
          </w:tcPr>
          <w:p w14:paraId="33250AF4"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106</w:t>
            </w:r>
          </w:p>
        </w:tc>
        <w:tc>
          <w:tcPr>
            <w:tcW w:w="430" w:type="pct"/>
            <w:tcBorders>
              <w:top w:val="single" w:sz="4" w:space="0" w:color="auto"/>
              <w:left w:val="single" w:sz="4" w:space="0" w:color="auto"/>
              <w:bottom w:val="single" w:sz="4" w:space="0" w:color="auto"/>
              <w:right w:val="single" w:sz="4" w:space="0" w:color="auto"/>
            </w:tcBorders>
            <w:vAlign w:val="center"/>
            <w:hideMark/>
          </w:tcPr>
          <w:p w14:paraId="2F21F33B"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133</w:t>
            </w:r>
          </w:p>
        </w:tc>
      </w:tr>
      <w:tr w:rsidR="000D5E93" w:rsidRPr="00013979" w14:paraId="3EAADE42"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907C367"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Subcarriers per resource block</w:t>
            </w:r>
          </w:p>
        </w:tc>
        <w:tc>
          <w:tcPr>
            <w:tcW w:w="648" w:type="pct"/>
            <w:tcBorders>
              <w:top w:val="single" w:sz="4" w:space="0" w:color="auto"/>
              <w:left w:val="single" w:sz="4" w:space="0" w:color="auto"/>
              <w:bottom w:val="single" w:sz="4" w:space="0" w:color="auto"/>
              <w:right w:val="single" w:sz="4" w:space="0" w:color="auto"/>
            </w:tcBorders>
            <w:vAlign w:val="center"/>
          </w:tcPr>
          <w:p w14:paraId="69E03C34"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7674E3E9"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12</w:t>
            </w:r>
          </w:p>
        </w:tc>
        <w:tc>
          <w:tcPr>
            <w:tcW w:w="428" w:type="pct"/>
            <w:tcBorders>
              <w:top w:val="single" w:sz="4" w:space="0" w:color="auto"/>
              <w:left w:val="single" w:sz="4" w:space="0" w:color="auto"/>
              <w:bottom w:val="single" w:sz="4" w:space="0" w:color="auto"/>
              <w:right w:val="single" w:sz="4" w:space="0" w:color="auto"/>
            </w:tcBorders>
            <w:vAlign w:val="center"/>
            <w:hideMark/>
          </w:tcPr>
          <w:p w14:paraId="7D584885"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12</w:t>
            </w:r>
          </w:p>
        </w:tc>
        <w:tc>
          <w:tcPr>
            <w:tcW w:w="428" w:type="pct"/>
            <w:tcBorders>
              <w:top w:val="single" w:sz="4" w:space="0" w:color="auto"/>
              <w:left w:val="single" w:sz="4" w:space="0" w:color="auto"/>
              <w:bottom w:val="single" w:sz="4" w:space="0" w:color="auto"/>
              <w:right w:val="single" w:sz="4" w:space="0" w:color="auto"/>
            </w:tcBorders>
            <w:vAlign w:val="center"/>
            <w:hideMark/>
          </w:tcPr>
          <w:p w14:paraId="3EE2FF4B"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12</w:t>
            </w:r>
          </w:p>
        </w:tc>
        <w:tc>
          <w:tcPr>
            <w:tcW w:w="428" w:type="pct"/>
            <w:tcBorders>
              <w:top w:val="single" w:sz="4" w:space="0" w:color="auto"/>
              <w:left w:val="single" w:sz="4" w:space="0" w:color="auto"/>
              <w:bottom w:val="single" w:sz="4" w:space="0" w:color="auto"/>
              <w:right w:val="single" w:sz="4" w:space="0" w:color="auto"/>
            </w:tcBorders>
            <w:vAlign w:val="center"/>
            <w:hideMark/>
          </w:tcPr>
          <w:p w14:paraId="2568A628"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12</w:t>
            </w:r>
          </w:p>
        </w:tc>
        <w:tc>
          <w:tcPr>
            <w:tcW w:w="430" w:type="pct"/>
            <w:tcBorders>
              <w:top w:val="single" w:sz="4" w:space="0" w:color="auto"/>
              <w:left w:val="single" w:sz="4" w:space="0" w:color="auto"/>
              <w:bottom w:val="single" w:sz="4" w:space="0" w:color="auto"/>
              <w:right w:val="single" w:sz="4" w:space="0" w:color="auto"/>
            </w:tcBorders>
            <w:vAlign w:val="center"/>
            <w:hideMark/>
          </w:tcPr>
          <w:p w14:paraId="3ABB1211"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12</w:t>
            </w:r>
          </w:p>
        </w:tc>
      </w:tr>
      <w:tr w:rsidR="000D5E93" w:rsidRPr="00013979" w14:paraId="7BC47748"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3C1D6B4F"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Allocated slots per Frame</w:t>
            </w:r>
          </w:p>
        </w:tc>
        <w:tc>
          <w:tcPr>
            <w:tcW w:w="648" w:type="pct"/>
            <w:tcBorders>
              <w:top w:val="single" w:sz="4" w:space="0" w:color="auto"/>
              <w:left w:val="single" w:sz="4" w:space="0" w:color="auto"/>
              <w:bottom w:val="single" w:sz="4" w:space="0" w:color="auto"/>
              <w:right w:val="single" w:sz="4" w:space="0" w:color="auto"/>
            </w:tcBorders>
            <w:vAlign w:val="center"/>
          </w:tcPr>
          <w:p w14:paraId="4FAA8DAA"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53CDCAF5"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8</w:t>
            </w:r>
          </w:p>
        </w:tc>
        <w:tc>
          <w:tcPr>
            <w:tcW w:w="428" w:type="pct"/>
            <w:tcBorders>
              <w:top w:val="single" w:sz="4" w:space="0" w:color="auto"/>
              <w:left w:val="single" w:sz="4" w:space="0" w:color="auto"/>
              <w:bottom w:val="single" w:sz="4" w:space="0" w:color="auto"/>
              <w:right w:val="single" w:sz="4" w:space="0" w:color="auto"/>
            </w:tcBorders>
            <w:vAlign w:val="center"/>
            <w:hideMark/>
          </w:tcPr>
          <w:p w14:paraId="18F0043B"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8</w:t>
            </w:r>
          </w:p>
        </w:tc>
        <w:tc>
          <w:tcPr>
            <w:tcW w:w="428" w:type="pct"/>
            <w:tcBorders>
              <w:top w:val="single" w:sz="4" w:space="0" w:color="auto"/>
              <w:left w:val="single" w:sz="4" w:space="0" w:color="auto"/>
              <w:bottom w:val="single" w:sz="4" w:space="0" w:color="auto"/>
              <w:right w:val="single" w:sz="4" w:space="0" w:color="auto"/>
            </w:tcBorders>
            <w:vAlign w:val="center"/>
            <w:hideMark/>
          </w:tcPr>
          <w:p w14:paraId="4ADEFC23"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8</w:t>
            </w:r>
          </w:p>
        </w:tc>
        <w:tc>
          <w:tcPr>
            <w:tcW w:w="428" w:type="pct"/>
            <w:tcBorders>
              <w:top w:val="single" w:sz="4" w:space="0" w:color="auto"/>
              <w:left w:val="single" w:sz="4" w:space="0" w:color="auto"/>
              <w:bottom w:val="single" w:sz="4" w:space="0" w:color="auto"/>
              <w:right w:val="single" w:sz="4" w:space="0" w:color="auto"/>
            </w:tcBorders>
            <w:vAlign w:val="center"/>
            <w:hideMark/>
          </w:tcPr>
          <w:p w14:paraId="677BA719"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8</w:t>
            </w:r>
          </w:p>
        </w:tc>
        <w:tc>
          <w:tcPr>
            <w:tcW w:w="430" w:type="pct"/>
            <w:tcBorders>
              <w:top w:val="single" w:sz="4" w:space="0" w:color="auto"/>
              <w:left w:val="single" w:sz="4" w:space="0" w:color="auto"/>
              <w:bottom w:val="single" w:sz="4" w:space="0" w:color="auto"/>
              <w:right w:val="single" w:sz="4" w:space="0" w:color="auto"/>
            </w:tcBorders>
            <w:vAlign w:val="center"/>
            <w:hideMark/>
          </w:tcPr>
          <w:p w14:paraId="0DC668DD"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8</w:t>
            </w:r>
          </w:p>
        </w:tc>
      </w:tr>
      <w:tr w:rsidR="000D5E93" w:rsidRPr="00013979" w14:paraId="38630A5A"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3B20FF5D"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MCS Index</w:t>
            </w:r>
          </w:p>
        </w:tc>
        <w:tc>
          <w:tcPr>
            <w:tcW w:w="648" w:type="pct"/>
            <w:tcBorders>
              <w:top w:val="single" w:sz="4" w:space="0" w:color="auto"/>
              <w:left w:val="single" w:sz="4" w:space="0" w:color="auto"/>
              <w:bottom w:val="single" w:sz="4" w:space="0" w:color="auto"/>
              <w:right w:val="single" w:sz="4" w:space="0" w:color="auto"/>
            </w:tcBorders>
            <w:vAlign w:val="center"/>
          </w:tcPr>
          <w:p w14:paraId="7BF17683"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6B439010"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4</w:t>
            </w:r>
          </w:p>
        </w:tc>
        <w:tc>
          <w:tcPr>
            <w:tcW w:w="428" w:type="pct"/>
            <w:tcBorders>
              <w:top w:val="single" w:sz="4" w:space="0" w:color="auto"/>
              <w:left w:val="single" w:sz="4" w:space="0" w:color="auto"/>
              <w:bottom w:val="single" w:sz="4" w:space="0" w:color="auto"/>
              <w:right w:val="single" w:sz="4" w:space="0" w:color="auto"/>
            </w:tcBorders>
            <w:vAlign w:val="center"/>
            <w:hideMark/>
          </w:tcPr>
          <w:p w14:paraId="19FAB591"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4</w:t>
            </w:r>
          </w:p>
        </w:tc>
        <w:tc>
          <w:tcPr>
            <w:tcW w:w="428" w:type="pct"/>
            <w:tcBorders>
              <w:top w:val="single" w:sz="4" w:space="0" w:color="auto"/>
              <w:left w:val="single" w:sz="4" w:space="0" w:color="auto"/>
              <w:bottom w:val="single" w:sz="4" w:space="0" w:color="auto"/>
              <w:right w:val="single" w:sz="4" w:space="0" w:color="auto"/>
            </w:tcBorders>
            <w:vAlign w:val="center"/>
            <w:hideMark/>
          </w:tcPr>
          <w:p w14:paraId="421449FA"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4</w:t>
            </w:r>
          </w:p>
        </w:tc>
        <w:tc>
          <w:tcPr>
            <w:tcW w:w="428" w:type="pct"/>
            <w:tcBorders>
              <w:top w:val="single" w:sz="4" w:space="0" w:color="auto"/>
              <w:left w:val="single" w:sz="4" w:space="0" w:color="auto"/>
              <w:bottom w:val="single" w:sz="4" w:space="0" w:color="auto"/>
              <w:right w:val="single" w:sz="4" w:space="0" w:color="auto"/>
            </w:tcBorders>
            <w:vAlign w:val="center"/>
            <w:hideMark/>
          </w:tcPr>
          <w:p w14:paraId="1F66CE8B"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4</w:t>
            </w:r>
          </w:p>
        </w:tc>
        <w:tc>
          <w:tcPr>
            <w:tcW w:w="430" w:type="pct"/>
            <w:tcBorders>
              <w:top w:val="single" w:sz="4" w:space="0" w:color="auto"/>
              <w:left w:val="single" w:sz="4" w:space="0" w:color="auto"/>
              <w:bottom w:val="single" w:sz="4" w:space="0" w:color="auto"/>
              <w:right w:val="single" w:sz="4" w:space="0" w:color="auto"/>
            </w:tcBorders>
            <w:vAlign w:val="center"/>
            <w:hideMark/>
          </w:tcPr>
          <w:p w14:paraId="460E725A"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4</w:t>
            </w:r>
          </w:p>
        </w:tc>
      </w:tr>
      <w:tr w:rsidR="000D5E93" w:rsidRPr="000D5E93" w14:paraId="51A31F08" w14:textId="77777777" w:rsidTr="000D5E93">
        <w:trPr>
          <w:gridAfter w:val="5"/>
          <w:wAfter w:w="2141" w:type="pct"/>
          <w:jc w:val="center"/>
        </w:trPr>
        <w:tc>
          <w:tcPr>
            <w:tcW w:w="2211" w:type="pct"/>
            <w:tcBorders>
              <w:top w:val="single" w:sz="4" w:space="0" w:color="auto"/>
              <w:left w:val="single" w:sz="4" w:space="0" w:color="auto"/>
              <w:bottom w:val="single" w:sz="4" w:space="0" w:color="auto"/>
              <w:right w:val="single" w:sz="4" w:space="0" w:color="auto"/>
            </w:tcBorders>
            <w:vAlign w:val="center"/>
          </w:tcPr>
          <w:p w14:paraId="4A90E713"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MCS Table for TBS determination</w:t>
            </w:r>
          </w:p>
        </w:tc>
        <w:tc>
          <w:tcPr>
            <w:tcW w:w="648" w:type="pct"/>
            <w:tcBorders>
              <w:top w:val="single" w:sz="4" w:space="0" w:color="auto"/>
              <w:left w:val="single" w:sz="4" w:space="0" w:color="auto"/>
              <w:bottom w:val="single" w:sz="4" w:space="0" w:color="auto"/>
              <w:right w:val="single" w:sz="4" w:space="0" w:color="auto"/>
            </w:tcBorders>
          </w:tcPr>
          <w:p w14:paraId="33FDAF93" w14:textId="77777777" w:rsidR="000D5E93" w:rsidRPr="000D5E93" w:rsidRDefault="000D5E93" w:rsidP="002F43AC">
            <w:pPr>
              <w:pStyle w:val="TAC"/>
              <w:rPr>
                <w:rFonts w:ascii="Times New Roman" w:hAnsi="Times New Roman"/>
                <w:sz w:val="15"/>
                <w:szCs w:val="15"/>
              </w:rPr>
            </w:pPr>
          </w:p>
        </w:tc>
      </w:tr>
      <w:tr w:rsidR="000D5E93" w:rsidRPr="00013979" w14:paraId="25591158"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79EA5091"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Modulation</w:t>
            </w:r>
          </w:p>
        </w:tc>
        <w:tc>
          <w:tcPr>
            <w:tcW w:w="648" w:type="pct"/>
            <w:tcBorders>
              <w:top w:val="single" w:sz="4" w:space="0" w:color="auto"/>
              <w:left w:val="single" w:sz="4" w:space="0" w:color="auto"/>
              <w:bottom w:val="single" w:sz="4" w:space="0" w:color="auto"/>
              <w:right w:val="single" w:sz="4" w:space="0" w:color="auto"/>
            </w:tcBorders>
            <w:vAlign w:val="center"/>
          </w:tcPr>
          <w:p w14:paraId="2D21C2A3"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18C5546F"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QPSK</w:t>
            </w:r>
          </w:p>
        </w:tc>
        <w:tc>
          <w:tcPr>
            <w:tcW w:w="428" w:type="pct"/>
            <w:tcBorders>
              <w:top w:val="single" w:sz="4" w:space="0" w:color="auto"/>
              <w:left w:val="single" w:sz="4" w:space="0" w:color="auto"/>
              <w:bottom w:val="single" w:sz="4" w:space="0" w:color="auto"/>
              <w:right w:val="single" w:sz="4" w:space="0" w:color="auto"/>
            </w:tcBorders>
            <w:vAlign w:val="center"/>
            <w:hideMark/>
          </w:tcPr>
          <w:p w14:paraId="6544ED95"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QPSK</w:t>
            </w:r>
          </w:p>
        </w:tc>
        <w:tc>
          <w:tcPr>
            <w:tcW w:w="428" w:type="pct"/>
            <w:tcBorders>
              <w:top w:val="single" w:sz="4" w:space="0" w:color="auto"/>
              <w:left w:val="single" w:sz="4" w:space="0" w:color="auto"/>
              <w:bottom w:val="single" w:sz="4" w:space="0" w:color="auto"/>
              <w:right w:val="single" w:sz="4" w:space="0" w:color="auto"/>
            </w:tcBorders>
            <w:vAlign w:val="center"/>
            <w:hideMark/>
          </w:tcPr>
          <w:p w14:paraId="205B5402"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QPSK</w:t>
            </w:r>
          </w:p>
        </w:tc>
        <w:tc>
          <w:tcPr>
            <w:tcW w:w="428" w:type="pct"/>
            <w:tcBorders>
              <w:top w:val="single" w:sz="4" w:space="0" w:color="auto"/>
              <w:left w:val="single" w:sz="4" w:space="0" w:color="auto"/>
              <w:bottom w:val="single" w:sz="4" w:space="0" w:color="auto"/>
              <w:right w:val="single" w:sz="4" w:space="0" w:color="auto"/>
            </w:tcBorders>
            <w:vAlign w:val="center"/>
            <w:hideMark/>
          </w:tcPr>
          <w:p w14:paraId="6AB29343"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QPSK</w:t>
            </w:r>
          </w:p>
        </w:tc>
        <w:tc>
          <w:tcPr>
            <w:tcW w:w="430" w:type="pct"/>
            <w:tcBorders>
              <w:top w:val="single" w:sz="4" w:space="0" w:color="auto"/>
              <w:left w:val="single" w:sz="4" w:space="0" w:color="auto"/>
              <w:bottom w:val="single" w:sz="4" w:space="0" w:color="auto"/>
              <w:right w:val="single" w:sz="4" w:space="0" w:color="auto"/>
            </w:tcBorders>
            <w:vAlign w:val="center"/>
            <w:hideMark/>
          </w:tcPr>
          <w:p w14:paraId="5FC85691"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QPSK</w:t>
            </w:r>
          </w:p>
        </w:tc>
      </w:tr>
      <w:tr w:rsidR="000D5E93" w:rsidRPr="00013979" w14:paraId="0AA848B7"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4FB105E"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Target Coding Rate</w:t>
            </w:r>
          </w:p>
        </w:tc>
        <w:tc>
          <w:tcPr>
            <w:tcW w:w="648" w:type="pct"/>
            <w:tcBorders>
              <w:top w:val="single" w:sz="4" w:space="0" w:color="auto"/>
              <w:left w:val="single" w:sz="4" w:space="0" w:color="auto"/>
              <w:bottom w:val="single" w:sz="4" w:space="0" w:color="auto"/>
              <w:right w:val="single" w:sz="4" w:space="0" w:color="auto"/>
            </w:tcBorders>
            <w:vAlign w:val="center"/>
          </w:tcPr>
          <w:p w14:paraId="0EAFD738"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56974D9F"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1/3</w:t>
            </w:r>
          </w:p>
        </w:tc>
        <w:tc>
          <w:tcPr>
            <w:tcW w:w="428" w:type="pct"/>
            <w:tcBorders>
              <w:top w:val="single" w:sz="4" w:space="0" w:color="auto"/>
              <w:left w:val="single" w:sz="4" w:space="0" w:color="auto"/>
              <w:bottom w:val="single" w:sz="4" w:space="0" w:color="auto"/>
              <w:right w:val="single" w:sz="4" w:space="0" w:color="auto"/>
            </w:tcBorders>
            <w:vAlign w:val="center"/>
            <w:hideMark/>
          </w:tcPr>
          <w:p w14:paraId="0589C267"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1/3</w:t>
            </w:r>
          </w:p>
        </w:tc>
        <w:tc>
          <w:tcPr>
            <w:tcW w:w="428" w:type="pct"/>
            <w:tcBorders>
              <w:top w:val="single" w:sz="4" w:space="0" w:color="auto"/>
              <w:left w:val="single" w:sz="4" w:space="0" w:color="auto"/>
              <w:bottom w:val="single" w:sz="4" w:space="0" w:color="auto"/>
              <w:right w:val="single" w:sz="4" w:space="0" w:color="auto"/>
            </w:tcBorders>
            <w:vAlign w:val="center"/>
            <w:hideMark/>
          </w:tcPr>
          <w:p w14:paraId="10F3A3A4"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1/3</w:t>
            </w:r>
          </w:p>
        </w:tc>
        <w:tc>
          <w:tcPr>
            <w:tcW w:w="428" w:type="pct"/>
            <w:tcBorders>
              <w:top w:val="single" w:sz="4" w:space="0" w:color="auto"/>
              <w:left w:val="single" w:sz="4" w:space="0" w:color="auto"/>
              <w:bottom w:val="single" w:sz="4" w:space="0" w:color="auto"/>
              <w:right w:val="single" w:sz="4" w:space="0" w:color="auto"/>
            </w:tcBorders>
            <w:vAlign w:val="center"/>
            <w:hideMark/>
          </w:tcPr>
          <w:p w14:paraId="6DD98339"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1/3</w:t>
            </w:r>
          </w:p>
        </w:tc>
        <w:tc>
          <w:tcPr>
            <w:tcW w:w="430" w:type="pct"/>
            <w:tcBorders>
              <w:top w:val="single" w:sz="4" w:space="0" w:color="auto"/>
              <w:left w:val="single" w:sz="4" w:space="0" w:color="auto"/>
              <w:bottom w:val="single" w:sz="4" w:space="0" w:color="auto"/>
              <w:right w:val="single" w:sz="4" w:space="0" w:color="auto"/>
            </w:tcBorders>
            <w:vAlign w:val="center"/>
            <w:hideMark/>
          </w:tcPr>
          <w:p w14:paraId="4C8C07D5"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1/3</w:t>
            </w:r>
          </w:p>
        </w:tc>
      </w:tr>
      <w:tr w:rsidR="000D5E93" w:rsidRPr="00013979" w14:paraId="142FCFCB"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74FA59A3"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Maximum number of HARQ transmissions</w:t>
            </w:r>
          </w:p>
        </w:tc>
        <w:tc>
          <w:tcPr>
            <w:tcW w:w="648" w:type="pct"/>
            <w:tcBorders>
              <w:top w:val="single" w:sz="4" w:space="0" w:color="auto"/>
              <w:left w:val="single" w:sz="4" w:space="0" w:color="auto"/>
              <w:bottom w:val="single" w:sz="4" w:space="0" w:color="auto"/>
              <w:right w:val="single" w:sz="4" w:space="0" w:color="auto"/>
            </w:tcBorders>
            <w:vAlign w:val="center"/>
          </w:tcPr>
          <w:p w14:paraId="434DB528"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7C90FB3C"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61032BCC"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51B42CD1"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0828237F"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30" w:type="pct"/>
            <w:tcBorders>
              <w:top w:val="single" w:sz="4" w:space="0" w:color="auto"/>
              <w:left w:val="single" w:sz="4" w:space="0" w:color="auto"/>
              <w:bottom w:val="single" w:sz="4" w:space="0" w:color="auto"/>
              <w:right w:val="single" w:sz="4" w:space="0" w:color="auto"/>
            </w:tcBorders>
            <w:vAlign w:val="center"/>
            <w:hideMark/>
          </w:tcPr>
          <w:p w14:paraId="06E68340"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r>
      <w:tr w:rsidR="000D5E93" w:rsidRPr="00013979" w14:paraId="62880ED4"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09436196" w14:textId="77777777" w:rsidR="000D5E93" w:rsidRPr="000D5E93" w:rsidRDefault="000D5E93" w:rsidP="002F43AC">
            <w:pPr>
              <w:pStyle w:val="TAH"/>
              <w:rPr>
                <w:rFonts w:ascii="Times New Roman" w:hAnsi="Times New Roman"/>
                <w:sz w:val="15"/>
                <w:szCs w:val="15"/>
              </w:rPr>
            </w:pPr>
            <w:r w:rsidRPr="000D5E93">
              <w:rPr>
                <w:rFonts w:ascii="Times New Roman" w:hAnsi="Times New Roman"/>
                <w:sz w:val="15"/>
                <w:szCs w:val="15"/>
              </w:rPr>
              <w:t>Information Bit Payload per Slot</w:t>
            </w:r>
          </w:p>
        </w:tc>
        <w:tc>
          <w:tcPr>
            <w:tcW w:w="648" w:type="pct"/>
            <w:tcBorders>
              <w:top w:val="single" w:sz="4" w:space="0" w:color="auto"/>
              <w:left w:val="single" w:sz="4" w:space="0" w:color="auto"/>
              <w:bottom w:val="single" w:sz="4" w:space="0" w:color="auto"/>
              <w:right w:val="single" w:sz="4" w:space="0" w:color="auto"/>
            </w:tcBorders>
            <w:vAlign w:val="center"/>
          </w:tcPr>
          <w:p w14:paraId="79036BDD"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31D19848"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50CBD4E0"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36B28398"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796F3F79" w14:textId="77777777" w:rsidR="000D5E93" w:rsidRPr="000D5E93" w:rsidRDefault="000D5E93" w:rsidP="002F43AC">
            <w:pPr>
              <w:pStyle w:val="TAC"/>
              <w:rPr>
                <w:rFonts w:ascii="Times New Roman" w:hAnsi="Times New Roman"/>
                <w:sz w:val="15"/>
                <w:szCs w:val="15"/>
              </w:rPr>
            </w:pPr>
          </w:p>
        </w:tc>
        <w:tc>
          <w:tcPr>
            <w:tcW w:w="430" w:type="pct"/>
            <w:tcBorders>
              <w:top w:val="single" w:sz="4" w:space="0" w:color="auto"/>
              <w:left w:val="single" w:sz="4" w:space="0" w:color="auto"/>
              <w:bottom w:val="single" w:sz="4" w:space="0" w:color="auto"/>
              <w:right w:val="single" w:sz="4" w:space="0" w:color="auto"/>
            </w:tcBorders>
            <w:vAlign w:val="center"/>
          </w:tcPr>
          <w:p w14:paraId="3BE2FC52" w14:textId="77777777" w:rsidR="000D5E93" w:rsidRPr="000D5E93" w:rsidRDefault="000D5E93" w:rsidP="002F43AC">
            <w:pPr>
              <w:pStyle w:val="TAC"/>
              <w:rPr>
                <w:rFonts w:ascii="Times New Roman" w:hAnsi="Times New Roman"/>
                <w:sz w:val="15"/>
                <w:szCs w:val="15"/>
              </w:rPr>
            </w:pPr>
          </w:p>
        </w:tc>
      </w:tr>
      <w:tr w:rsidR="000D5E93" w:rsidRPr="00013979" w14:paraId="7F6F0FFF"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18ADD860"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 xml:space="preserve">  For Slots 0,1,5,6,7,8</w:t>
            </w:r>
          </w:p>
        </w:tc>
        <w:tc>
          <w:tcPr>
            <w:tcW w:w="648" w:type="pct"/>
            <w:tcBorders>
              <w:top w:val="single" w:sz="4" w:space="0" w:color="auto"/>
              <w:left w:val="single" w:sz="4" w:space="0" w:color="auto"/>
              <w:bottom w:val="single" w:sz="4" w:space="0" w:color="auto"/>
              <w:right w:val="single" w:sz="4" w:space="0" w:color="auto"/>
            </w:tcBorders>
            <w:vAlign w:val="center"/>
            <w:hideMark/>
          </w:tcPr>
          <w:p w14:paraId="605289EE"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hideMark/>
          </w:tcPr>
          <w:p w14:paraId="76AA5BFC"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0097D766"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5C2F197A"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15F14AB8"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c>
          <w:tcPr>
            <w:tcW w:w="430" w:type="pct"/>
            <w:tcBorders>
              <w:top w:val="single" w:sz="4" w:space="0" w:color="auto"/>
              <w:left w:val="single" w:sz="4" w:space="0" w:color="auto"/>
              <w:bottom w:val="single" w:sz="4" w:space="0" w:color="auto"/>
              <w:right w:val="single" w:sz="4" w:space="0" w:color="auto"/>
            </w:tcBorders>
            <w:vAlign w:val="center"/>
            <w:hideMark/>
          </w:tcPr>
          <w:p w14:paraId="64CC3B46"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r>
      <w:tr w:rsidR="000D5E93" w:rsidRPr="00013979" w14:paraId="10F294D3"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2C5A03F"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 xml:space="preserve">  For Slots 2,3,9</w:t>
            </w:r>
          </w:p>
        </w:tc>
        <w:tc>
          <w:tcPr>
            <w:tcW w:w="648" w:type="pct"/>
            <w:tcBorders>
              <w:top w:val="single" w:sz="4" w:space="0" w:color="auto"/>
              <w:left w:val="single" w:sz="4" w:space="0" w:color="auto"/>
              <w:bottom w:val="single" w:sz="4" w:space="0" w:color="auto"/>
              <w:right w:val="single" w:sz="4" w:space="0" w:color="auto"/>
            </w:tcBorders>
            <w:vAlign w:val="center"/>
            <w:hideMark/>
          </w:tcPr>
          <w:p w14:paraId="52A17F68"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hideMark/>
          </w:tcPr>
          <w:p w14:paraId="090CD4BD"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1672</w:t>
            </w:r>
          </w:p>
        </w:tc>
        <w:tc>
          <w:tcPr>
            <w:tcW w:w="428" w:type="pct"/>
            <w:tcBorders>
              <w:top w:val="single" w:sz="4" w:space="0" w:color="auto"/>
              <w:left w:val="single" w:sz="4" w:space="0" w:color="auto"/>
              <w:bottom w:val="single" w:sz="4" w:space="0" w:color="auto"/>
              <w:right w:val="single" w:sz="4" w:space="0" w:color="auto"/>
            </w:tcBorders>
            <w:vAlign w:val="center"/>
            <w:hideMark/>
          </w:tcPr>
          <w:p w14:paraId="4C4A1932"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3368</w:t>
            </w:r>
          </w:p>
        </w:tc>
        <w:tc>
          <w:tcPr>
            <w:tcW w:w="428" w:type="pct"/>
            <w:tcBorders>
              <w:top w:val="single" w:sz="4" w:space="0" w:color="auto"/>
              <w:left w:val="single" w:sz="4" w:space="0" w:color="auto"/>
              <w:bottom w:val="single" w:sz="4" w:space="0" w:color="auto"/>
              <w:right w:val="single" w:sz="4" w:space="0" w:color="auto"/>
            </w:tcBorders>
            <w:vAlign w:val="center"/>
            <w:hideMark/>
          </w:tcPr>
          <w:p w14:paraId="51B57864"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5120</w:t>
            </w:r>
          </w:p>
        </w:tc>
        <w:tc>
          <w:tcPr>
            <w:tcW w:w="428" w:type="pct"/>
            <w:tcBorders>
              <w:top w:val="single" w:sz="4" w:space="0" w:color="auto"/>
              <w:left w:val="single" w:sz="4" w:space="0" w:color="auto"/>
              <w:bottom w:val="single" w:sz="4" w:space="0" w:color="auto"/>
              <w:right w:val="single" w:sz="4" w:space="0" w:color="auto"/>
            </w:tcBorders>
            <w:vAlign w:val="center"/>
            <w:hideMark/>
          </w:tcPr>
          <w:p w14:paraId="39D87D61"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6912</w:t>
            </w:r>
          </w:p>
        </w:tc>
        <w:tc>
          <w:tcPr>
            <w:tcW w:w="430" w:type="pct"/>
            <w:tcBorders>
              <w:top w:val="single" w:sz="4" w:space="0" w:color="auto"/>
              <w:left w:val="single" w:sz="4" w:space="0" w:color="auto"/>
              <w:bottom w:val="single" w:sz="4" w:space="0" w:color="auto"/>
              <w:right w:val="single" w:sz="4" w:space="0" w:color="auto"/>
            </w:tcBorders>
            <w:vAlign w:val="center"/>
            <w:hideMark/>
          </w:tcPr>
          <w:p w14:paraId="414EBF0A"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8712</w:t>
            </w:r>
          </w:p>
        </w:tc>
      </w:tr>
      <w:tr w:rsidR="000D5E93" w:rsidRPr="00013979" w14:paraId="1DEF39AB"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tcPr>
          <w:p w14:paraId="454419CD"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 xml:space="preserve">  For Slot 4</w:t>
            </w:r>
          </w:p>
        </w:tc>
        <w:tc>
          <w:tcPr>
            <w:tcW w:w="648" w:type="pct"/>
            <w:tcBorders>
              <w:top w:val="single" w:sz="4" w:space="0" w:color="auto"/>
              <w:left w:val="single" w:sz="4" w:space="0" w:color="auto"/>
              <w:bottom w:val="single" w:sz="4" w:space="0" w:color="auto"/>
              <w:right w:val="single" w:sz="4" w:space="0" w:color="auto"/>
            </w:tcBorders>
            <w:vAlign w:val="center"/>
          </w:tcPr>
          <w:p w14:paraId="609E9B52"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tcPr>
          <w:p w14:paraId="4C99CC2E"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1064</w:t>
            </w:r>
          </w:p>
        </w:tc>
        <w:tc>
          <w:tcPr>
            <w:tcW w:w="428" w:type="pct"/>
            <w:tcBorders>
              <w:top w:val="single" w:sz="4" w:space="0" w:color="auto"/>
              <w:left w:val="single" w:sz="4" w:space="0" w:color="auto"/>
              <w:bottom w:val="single" w:sz="4" w:space="0" w:color="auto"/>
              <w:right w:val="single" w:sz="4" w:space="0" w:color="auto"/>
            </w:tcBorders>
            <w:vAlign w:val="center"/>
          </w:tcPr>
          <w:p w14:paraId="433ADFB8"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2600</w:t>
            </w:r>
          </w:p>
        </w:tc>
        <w:tc>
          <w:tcPr>
            <w:tcW w:w="428" w:type="pct"/>
            <w:tcBorders>
              <w:top w:val="single" w:sz="4" w:space="0" w:color="auto"/>
              <w:left w:val="single" w:sz="4" w:space="0" w:color="auto"/>
              <w:bottom w:val="single" w:sz="4" w:space="0" w:color="auto"/>
              <w:right w:val="single" w:sz="4" w:space="0" w:color="auto"/>
            </w:tcBorders>
            <w:vAlign w:val="center"/>
          </w:tcPr>
          <w:p w14:paraId="44A57BF9"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4064</w:t>
            </w:r>
          </w:p>
        </w:tc>
        <w:tc>
          <w:tcPr>
            <w:tcW w:w="428" w:type="pct"/>
            <w:tcBorders>
              <w:top w:val="single" w:sz="4" w:space="0" w:color="auto"/>
              <w:left w:val="single" w:sz="4" w:space="0" w:color="auto"/>
              <w:bottom w:val="single" w:sz="4" w:space="0" w:color="auto"/>
              <w:right w:val="single" w:sz="4" w:space="0" w:color="auto"/>
            </w:tcBorders>
            <w:vAlign w:val="center"/>
          </w:tcPr>
          <w:p w14:paraId="1B91C90A"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5576</w:t>
            </w:r>
          </w:p>
        </w:tc>
        <w:tc>
          <w:tcPr>
            <w:tcW w:w="430" w:type="pct"/>
            <w:tcBorders>
              <w:top w:val="single" w:sz="4" w:space="0" w:color="auto"/>
              <w:left w:val="single" w:sz="4" w:space="0" w:color="auto"/>
              <w:bottom w:val="single" w:sz="4" w:space="0" w:color="auto"/>
              <w:right w:val="single" w:sz="4" w:space="0" w:color="auto"/>
            </w:tcBorders>
            <w:vAlign w:val="center"/>
          </w:tcPr>
          <w:p w14:paraId="42DA4658"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7088</w:t>
            </w:r>
          </w:p>
        </w:tc>
      </w:tr>
      <w:tr w:rsidR="000D5E93" w:rsidRPr="00013979" w14:paraId="746B856F"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7D841F26"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Transport block CRC</w:t>
            </w:r>
          </w:p>
        </w:tc>
        <w:tc>
          <w:tcPr>
            <w:tcW w:w="648" w:type="pct"/>
            <w:tcBorders>
              <w:top w:val="single" w:sz="4" w:space="0" w:color="auto"/>
              <w:left w:val="single" w:sz="4" w:space="0" w:color="auto"/>
              <w:bottom w:val="single" w:sz="4" w:space="0" w:color="auto"/>
              <w:right w:val="single" w:sz="4" w:space="0" w:color="auto"/>
            </w:tcBorders>
            <w:vAlign w:val="center"/>
            <w:hideMark/>
          </w:tcPr>
          <w:p w14:paraId="50ABE053"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hideMark/>
          </w:tcPr>
          <w:p w14:paraId="13511B7F"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16</w:t>
            </w:r>
          </w:p>
        </w:tc>
        <w:tc>
          <w:tcPr>
            <w:tcW w:w="428" w:type="pct"/>
            <w:tcBorders>
              <w:top w:val="single" w:sz="4" w:space="0" w:color="auto"/>
              <w:left w:val="single" w:sz="4" w:space="0" w:color="auto"/>
              <w:bottom w:val="single" w:sz="4" w:space="0" w:color="auto"/>
              <w:right w:val="single" w:sz="4" w:space="0" w:color="auto"/>
            </w:tcBorders>
            <w:vAlign w:val="center"/>
            <w:hideMark/>
          </w:tcPr>
          <w:p w14:paraId="29988691"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16</w:t>
            </w:r>
          </w:p>
        </w:tc>
        <w:tc>
          <w:tcPr>
            <w:tcW w:w="428" w:type="pct"/>
            <w:tcBorders>
              <w:top w:val="single" w:sz="4" w:space="0" w:color="auto"/>
              <w:left w:val="single" w:sz="4" w:space="0" w:color="auto"/>
              <w:bottom w:val="single" w:sz="4" w:space="0" w:color="auto"/>
              <w:right w:val="single" w:sz="4" w:space="0" w:color="auto"/>
            </w:tcBorders>
            <w:vAlign w:val="center"/>
            <w:hideMark/>
          </w:tcPr>
          <w:p w14:paraId="5B6F41B0"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24</w:t>
            </w:r>
          </w:p>
        </w:tc>
        <w:tc>
          <w:tcPr>
            <w:tcW w:w="428" w:type="pct"/>
            <w:tcBorders>
              <w:top w:val="single" w:sz="4" w:space="0" w:color="auto"/>
              <w:left w:val="single" w:sz="4" w:space="0" w:color="auto"/>
              <w:bottom w:val="single" w:sz="4" w:space="0" w:color="auto"/>
              <w:right w:val="single" w:sz="4" w:space="0" w:color="auto"/>
            </w:tcBorders>
            <w:vAlign w:val="center"/>
            <w:hideMark/>
          </w:tcPr>
          <w:p w14:paraId="5637F50C"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24</w:t>
            </w:r>
          </w:p>
        </w:tc>
        <w:tc>
          <w:tcPr>
            <w:tcW w:w="430" w:type="pct"/>
            <w:tcBorders>
              <w:top w:val="single" w:sz="4" w:space="0" w:color="auto"/>
              <w:left w:val="single" w:sz="4" w:space="0" w:color="auto"/>
              <w:bottom w:val="single" w:sz="4" w:space="0" w:color="auto"/>
              <w:right w:val="single" w:sz="4" w:space="0" w:color="auto"/>
            </w:tcBorders>
            <w:vAlign w:val="center"/>
            <w:hideMark/>
          </w:tcPr>
          <w:p w14:paraId="3BC0ADB8"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24</w:t>
            </w:r>
          </w:p>
        </w:tc>
      </w:tr>
      <w:tr w:rsidR="000D5E93" w:rsidRPr="00013979" w14:paraId="699B8432"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5BEAF014"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LDPC base graph</w:t>
            </w:r>
          </w:p>
        </w:tc>
        <w:tc>
          <w:tcPr>
            <w:tcW w:w="648" w:type="pct"/>
            <w:tcBorders>
              <w:top w:val="single" w:sz="4" w:space="0" w:color="auto"/>
              <w:left w:val="single" w:sz="4" w:space="0" w:color="auto"/>
              <w:bottom w:val="single" w:sz="4" w:space="0" w:color="auto"/>
              <w:right w:val="single" w:sz="4" w:space="0" w:color="auto"/>
            </w:tcBorders>
            <w:vAlign w:val="center"/>
          </w:tcPr>
          <w:p w14:paraId="5F0919BD"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12DA75CE"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2</w:t>
            </w:r>
          </w:p>
        </w:tc>
        <w:tc>
          <w:tcPr>
            <w:tcW w:w="428" w:type="pct"/>
            <w:tcBorders>
              <w:top w:val="single" w:sz="4" w:space="0" w:color="auto"/>
              <w:left w:val="single" w:sz="4" w:space="0" w:color="auto"/>
              <w:bottom w:val="single" w:sz="4" w:space="0" w:color="auto"/>
              <w:right w:val="single" w:sz="4" w:space="0" w:color="auto"/>
            </w:tcBorders>
            <w:vAlign w:val="center"/>
            <w:hideMark/>
          </w:tcPr>
          <w:p w14:paraId="61E60E37"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2</w:t>
            </w:r>
          </w:p>
        </w:tc>
        <w:tc>
          <w:tcPr>
            <w:tcW w:w="428" w:type="pct"/>
            <w:tcBorders>
              <w:top w:val="single" w:sz="4" w:space="0" w:color="auto"/>
              <w:left w:val="single" w:sz="4" w:space="0" w:color="auto"/>
              <w:bottom w:val="single" w:sz="4" w:space="0" w:color="auto"/>
              <w:right w:val="single" w:sz="4" w:space="0" w:color="auto"/>
            </w:tcBorders>
            <w:vAlign w:val="center"/>
            <w:hideMark/>
          </w:tcPr>
          <w:p w14:paraId="51BC3E87"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3DB7A61F"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30" w:type="pct"/>
            <w:tcBorders>
              <w:top w:val="single" w:sz="4" w:space="0" w:color="auto"/>
              <w:left w:val="single" w:sz="4" w:space="0" w:color="auto"/>
              <w:bottom w:val="single" w:sz="4" w:space="0" w:color="auto"/>
              <w:right w:val="single" w:sz="4" w:space="0" w:color="auto"/>
            </w:tcBorders>
            <w:vAlign w:val="center"/>
            <w:hideMark/>
          </w:tcPr>
          <w:p w14:paraId="496CCE60"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r>
      <w:tr w:rsidR="000D5E93" w:rsidRPr="00013979" w14:paraId="60D56C0B"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0E2B5F7D" w14:textId="77777777" w:rsidR="000D5E93" w:rsidRPr="000D5E93" w:rsidRDefault="000D5E93" w:rsidP="002F43AC">
            <w:pPr>
              <w:pStyle w:val="TAH"/>
              <w:rPr>
                <w:rFonts w:ascii="Times New Roman" w:hAnsi="Times New Roman"/>
                <w:sz w:val="15"/>
                <w:szCs w:val="15"/>
              </w:rPr>
            </w:pPr>
            <w:r w:rsidRPr="000D5E93">
              <w:rPr>
                <w:rFonts w:ascii="Times New Roman" w:hAnsi="Times New Roman"/>
                <w:sz w:val="15"/>
                <w:szCs w:val="15"/>
              </w:rPr>
              <w:t>Number of Code Blocks per Slot</w:t>
            </w:r>
          </w:p>
        </w:tc>
        <w:tc>
          <w:tcPr>
            <w:tcW w:w="648" w:type="pct"/>
            <w:tcBorders>
              <w:top w:val="single" w:sz="4" w:space="0" w:color="auto"/>
              <w:left w:val="single" w:sz="4" w:space="0" w:color="auto"/>
              <w:bottom w:val="single" w:sz="4" w:space="0" w:color="auto"/>
              <w:right w:val="single" w:sz="4" w:space="0" w:color="auto"/>
            </w:tcBorders>
            <w:vAlign w:val="center"/>
          </w:tcPr>
          <w:p w14:paraId="30FAF269"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7ABAF456"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713C7E73"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38CC01AE"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05694C74" w14:textId="77777777" w:rsidR="000D5E93" w:rsidRPr="000D5E93" w:rsidRDefault="000D5E93" w:rsidP="002F43AC">
            <w:pPr>
              <w:pStyle w:val="TAC"/>
              <w:rPr>
                <w:rFonts w:ascii="Times New Roman" w:hAnsi="Times New Roman"/>
                <w:sz w:val="15"/>
                <w:szCs w:val="15"/>
              </w:rPr>
            </w:pPr>
          </w:p>
        </w:tc>
        <w:tc>
          <w:tcPr>
            <w:tcW w:w="430" w:type="pct"/>
            <w:tcBorders>
              <w:top w:val="single" w:sz="4" w:space="0" w:color="auto"/>
              <w:left w:val="single" w:sz="4" w:space="0" w:color="auto"/>
              <w:bottom w:val="single" w:sz="4" w:space="0" w:color="auto"/>
              <w:right w:val="single" w:sz="4" w:space="0" w:color="auto"/>
            </w:tcBorders>
            <w:vAlign w:val="center"/>
          </w:tcPr>
          <w:p w14:paraId="33A6A242" w14:textId="77777777" w:rsidR="000D5E93" w:rsidRPr="000D5E93" w:rsidRDefault="000D5E93" w:rsidP="002F43AC">
            <w:pPr>
              <w:pStyle w:val="TAC"/>
              <w:rPr>
                <w:rFonts w:ascii="Times New Roman" w:hAnsi="Times New Roman"/>
                <w:sz w:val="15"/>
                <w:szCs w:val="15"/>
              </w:rPr>
            </w:pPr>
          </w:p>
        </w:tc>
      </w:tr>
      <w:tr w:rsidR="000D5E93" w:rsidRPr="00013979" w14:paraId="0C5790E4"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769ED874"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 xml:space="preserve">  For Slots 0,1,5,6,7,8</w:t>
            </w:r>
          </w:p>
        </w:tc>
        <w:tc>
          <w:tcPr>
            <w:tcW w:w="648" w:type="pct"/>
            <w:tcBorders>
              <w:top w:val="single" w:sz="4" w:space="0" w:color="auto"/>
              <w:left w:val="single" w:sz="4" w:space="0" w:color="auto"/>
              <w:bottom w:val="single" w:sz="4" w:space="0" w:color="auto"/>
              <w:right w:val="single" w:sz="4" w:space="0" w:color="auto"/>
            </w:tcBorders>
            <w:vAlign w:val="center"/>
            <w:hideMark/>
          </w:tcPr>
          <w:p w14:paraId="46E2E103"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CBs</w:t>
            </w:r>
          </w:p>
        </w:tc>
        <w:tc>
          <w:tcPr>
            <w:tcW w:w="428" w:type="pct"/>
            <w:tcBorders>
              <w:top w:val="single" w:sz="4" w:space="0" w:color="auto"/>
              <w:left w:val="single" w:sz="4" w:space="0" w:color="auto"/>
              <w:bottom w:val="single" w:sz="4" w:space="0" w:color="auto"/>
              <w:right w:val="single" w:sz="4" w:space="0" w:color="auto"/>
            </w:tcBorders>
            <w:vAlign w:val="center"/>
            <w:hideMark/>
          </w:tcPr>
          <w:p w14:paraId="6F47C43C"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2F40215E"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4A4CD875"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0118DB05"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c>
          <w:tcPr>
            <w:tcW w:w="430" w:type="pct"/>
            <w:tcBorders>
              <w:top w:val="single" w:sz="4" w:space="0" w:color="auto"/>
              <w:left w:val="single" w:sz="4" w:space="0" w:color="auto"/>
              <w:bottom w:val="single" w:sz="4" w:space="0" w:color="auto"/>
              <w:right w:val="single" w:sz="4" w:space="0" w:color="auto"/>
            </w:tcBorders>
            <w:vAlign w:val="center"/>
            <w:hideMark/>
          </w:tcPr>
          <w:p w14:paraId="3197127A"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r>
      <w:tr w:rsidR="000D5E93" w:rsidRPr="00013979" w14:paraId="25818E4E"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165E235E"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 xml:space="preserve">  For Slots 2,3,9</w:t>
            </w:r>
          </w:p>
        </w:tc>
        <w:tc>
          <w:tcPr>
            <w:tcW w:w="648" w:type="pct"/>
            <w:tcBorders>
              <w:top w:val="single" w:sz="4" w:space="0" w:color="auto"/>
              <w:left w:val="single" w:sz="4" w:space="0" w:color="auto"/>
              <w:bottom w:val="single" w:sz="4" w:space="0" w:color="auto"/>
              <w:right w:val="single" w:sz="4" w:space="0" w:color="auto"/>
            </w:tcBorders>
            <w:vAlign w:val="center"/>
            <w:hideMark/>
          </w:tcPr>
          <w:p w14:paraId="347F8AE4"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CBs</w:t>
            </w:r>
          </w:p>
        </w:tc>
        <w:tc>
          <w:tcPr>
            <w:tcW w:w="428" w:type="pct"/>
            <w:tcBorders>
              <w:top w:val="single" w:sz="4" w:space="0" w:color="auto"/>
              <w:left w:val="single" w:sz="4" w:space="0" w:color="auto"/>
              <w:bottom w:val="single" w:sz="4" w:space="0" w:color="auto"/>
              <w:right w:val="single" w:sz="4" w:space="0" w:color="auto"/>
            </w:tcBorders>
            <w:vAlign w:val="center"/>
            <w:hideMark/>
          </w:tcPr>
          <w:p w14:paraId="4AF55585"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40DEAA81"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393FF2E0"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6555574F"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30" w:type="pct"/>
            <w:tcBorders>
              <w:top w:val="single" w:sz="4" w:space="0" w:color="auto"/>
              <w:left w:val="single" w:sz="4" w:space="0" w:color="auto"/>
              <w:bottom w:val="single" w:sz="4" w:space="0" w:color="auto"/>
              <w:right w:val="single" w:sz="4" w:space="0" w:color="auto"/>
            </w:tcBorders>
            <w:vAlign w:val="center"/>
            <w:hideMark/>
          </w:tcPr>
          <w:p w14:paraId="16036D09"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2</w:t>
            </w:r>
          </w:p>
        </w:tc>
      </w:tr>
      <w:tr w:rsidR="000D5E93" w:rsidRPr="00013979" w14:paraId="328B4941"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tcPr>
          <w:p w14:paraId="763D0EF0"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 xml:space="preserve">  For Slot 4</w:t>
            </w:r>
          </w:p>
        </w:tc>
        <w:tc>
          <w:tcPr>
            <w:tcW w:w="648" w:type="pct"/>
            <w:tcBorders>
              <w:top w:val="single" w:sz="4" w:space="0" w:color="auto"/>
              <w:left w:val="single" w:sz="4" w:space="0" w:color="auto"/>
              <w:bottom w:val="single" w:sz="4" w:space="0" w:color="auto"/>
              <w:right w:val="single" w:sz="4" w:space="0" w:color="auto"/>
            </w:tcBorders>
            <w:vAlign w:val="center"/>
          </w:tcPr>
          <w:p w14:paraId="1F730DC4"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CBs</w:t>
            </w:r>
          </w:p>
        </w:tc>
        <w:tc>
          <w:tcPr>
            <w:tcW w:w="428" w:type="pct"/>
            <w:tcBorders>
              <w:top w:val="single" w:sz="4" w:space="0" w:color="auto"/>
              <w:left w:val="single" w:sz="4" w:space="0" w:color="auto"/>
              <w:bottom w:val="single" w:sz="4" w:space="0" w:color="auto"/>
              <w:right w:val="single" w:sz="4" w:space="0" w:color="auto"/>
            </w:tcBorders>
            <w:vAlign w:val="center"/>
          </w:tcPr>
          <w:p w14:paraId="1108F5D9"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tcPr>
          <w:p w14:paraId="1FCC2F92"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tcPr>
          <w:p w14:paraId="7749AE2E"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tcPr>
          <w:p w14:paraId="60AC191D"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w:t>
            </w:r>
          </w:p>
        </w:tc>
        <w:tc>
          <w:tcPr>
            <w:tcW w:w="430" w:type="pct"/>
            <w:tcBorders>
              <w:top w:val="single" w:sz="4" w:space="0" w:color="auto"/>
              <w:left w:val="single" w:sz="4" w:space="0" w:color="auto"/>
              <w:bottom w:val="single" w:sz="4" w:space="0" w:color="auto"/>
              <w:right w:val="single" w:sz="4" w:space="0" w:color="auto"/>
            </w:tcBorders>
            <w:vAlign w:val="center"/>
          </w:tcPr>
          <w:p w14:paraId="454C57DC"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2</w:t>
            </w:r>
          </w:p>
        </w:tc>
      </w:tr>
      <w:tr w:rsidR="000D5E93" w:rsidRPr="00013979" w14:paraId="102F74EE"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24860860" w14:textId="77777777" w:rsidR="000D5E93" w:rsidRPr="000D5E93" w:rsidRDefault="000D5E93" w:rsidP="002F43AC">
            <w:pPr>
              <w:pStyle w:val="TAH"/>
              <w:rPr>
                <w:rFonts w:ascii="Times New Roman" w:hAnsi="Times New Roman"/>
                <w:sz w:val="15"/>
                <w:szCs w:val="15"/>
              </w:rPr>
            </w:pPr>
            <w:r w:rsidRPr="000D5E93">
              <w:rPr>
                <w:rFonts w:ascii="Times New Roman" w:hAnsi="Times New Roman"/>
                <w:sz w:val="15"/>
                <w:szCs w:val="15"/>
              </w:rPr>
              <w:t>Binary Channel Bits per Slot</w:t>
            </w:r>
          </w:p>
        </w:tc>
        <w:tc>
          <w:tcPr>
            <w:tcW w:w="648" w:type="pct"/>
            <w:tcBorders>
              <w:top w:val="single" w:sz="4" w:space="0" w:color="auto"/>
              <w:left w:val="single" w:sz="4" w:space="0" w:color="auto"/>
              <w:bottom w:val="single" w:sz="4" w:space="0" w:color="auto"/>
              <w:right w:val="single" w:sz="4" w:space="0" w:color="auto"/>
            </w:tcBorders>
            <w:vAlign w:val="center"/>
          </w:tcPr>
          <w:p w14:paraId="44FC0279"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42BE7386"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1F62BE83"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2A337179" w14:textId="77777777" w:rsidR="000D5E93" w:rsidRPr="000D5E93" w:rsidRDefault="000D5E93" w:rsidP="002F43AC">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1294E62F" w14:textId="77777777" w:rsidR="000D5E93" w:rsidRPr="000D5E93" w:rsidRDefault="000D5E93" w:rsidP="002F43AC">
            <w:pPr>
              <w:pStyle w:val="TAC"/>
              <w:rPr>
                <w:rFonts w:ascii="Times New Roman" w:hAnsi="Times New Roman"/>
                <w:sz w:val="15"/>
                <w:szCs w:val="15"/>
              </w:rPr>
            </w:pPr>
          </w:p>
        </w:tc>
        <w:tc>
          <w:tcPr>
            <w:tcW w:w="430" w:type="pct"/>
            <w:tcBorders>
              <w:top w:val="single" w:sz="4" w:space="0" w:color="auto"/>
              <w:left w:val="single" w:sz="4" w:space="0" w:color="auto"/>
              <w:bottom w:val="single" w:sz="4" w:space="0" w:color="auto"/>
              <w:right w:val="single" w:sz="4" w:space="0" w:color="auto"/>
            </w:tcBorders>
            <w:vAlign w:val="center"/>
          </w:tcPr>
          <w:p w14:paraId="754F4787" w14:textId="77777777" w:rsidR="000D5E93" w:rsidRPr="000D5E93" w:rsidRDefault="000D5E93" w:rsidP="002F43AC">
            <w:pPr>
              <w:pStyle w:val="TAC"/>
              <w:rPr>
                <w:rFonts w:ascii="Times New Roman" w:hAnsi="Times New Roman"/>
                <w:sz w:val="15"/>
                <w:szCs w:val="15"/>
              </w:rPr>
            </w:pPr>
          </w:p>
        </w:tc>
      </w:tr>
      <w:tr w:rsidR="000D5E93" w:rsidRPr="00013979" w14:paraId="0B4B3C09"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07A576DA"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 xml:space="preserve">  For Slots 0,1,5,6,7,8</w:t>
            </w:r>
          </w:p>
        </w:tc>
        <w:tc>
          <w:tcPr>
            <w:tcW w:w="648" w:type="pct"/>
            <w:tcBorders>
              <w:top w:val="single" w:sz="4" w:space="0" w:color="auto"/>
              <w:left w:val="single" w:sz="4" w:space="0" w:color="auto"/>
              <w:bottom w:val="single" w:sz="4" w:space="0" w:color="auto"/>
              <w:right w:val="single" w:sz="4" w:space="0" w:color="auto"/>
            </w:tcBorders>
            <w:vAlign w:val="center"/>
            <w:hideMark/>
          </w:tcPr>
          <w:p w14:paraId="71CD38FF"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hideMark/>
          </w:tcPr>
          <w:p w14:paraId="3A9DE75B"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56C150E5"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51493BEE"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018CF208"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c>
          <w:tcPr>
            <w:tcW w:w="430" w:type="pct"/>
            <w:tcBorders>
              <w:top w:val="single" w:sz="4" w:space="0" w:color="auto"/>
              <w:left w:val="single" w:sz="4" w:space="0" w:color="auto"/>
              <w:bottom w:val="single" w:sz="4" w:space="0" w:color="auto"/>
              <w:right w:val="single" w:sz="4" w:space="0" w:color="auto"/>
            </w:tcBorders>
            <w:vAlign w:val="center"/>
            <w:hideMark/>
          </w:tcPr>
          <w:p w14:paraId="172DC4D9"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N/A</w:t>
            </w:r>
          </w:p>
        </w:tc>
      </w:tr>
      <w:tr w:rsidR="000D5E93" w:rsidRPr="00013979" w14:paraId="653438B4"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04AE448"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 xml:space="preserve">  For Slots 2,3,9</w:t>
            </w:r>
          </w:p>
        </w:tc>
        <w:tc>
          <w:tcPr>
            <w:tcW w:w="648" w:type="pct"/>
            <w:tcBorders>
              <w:top w:val="single" w:sz="4" w:space="0" w:color="auto"/>
              <w:left w:val="single" w:sz="4" w:space="0" w:color="auto"/>
              <w:bottom w:val="single" w:sz="4" w:space="0" w:color="auto"/>
              <w:right w:val="single" w:sz="4" w:space="0" w:color="auto"/>
            </w:tcBorders>
            <w:vAlign w:val="center"/>
            <w:hideMark/>
          </w:tcPr>
          <w:p w14:paraId="34249525"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hideMark/>
          </w:tcPr>
          <w:p w14:paraId="464DEE8E"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5400</w:t>
            </w:r>
          </w:p>
        </w:tc>
        <w:tc>
          <w:tcPr>
            <w:tcW w:w="428" w:type="pct"/>
            <w:tcBorders>
              <w:top w:val="single" w:sz="4" w:space="0" w:color="auto"/>
              <w:left w:val="single" w:sz="4" w:space="0" w:color="auto"/>
              <w:bottom w:val="single" w:sz="4" w:space="0" w:color="auto"/>
              <w:right w:val="single" w:sz="4" w:space="0" w:color="auto"/>
            </w:tcBorders>
            <w:vAlign w:val="center"/>
            <w:hideMark/>
          </w:tcPr>
          <w:p w14:paraId="36C5AA75"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11232</w:t>
            </w:r>
          </w:p>
        </w:tc>
        <w:tc>
          <w:tcPr>
            <w:tcW w:w="428" w:type="pct"/>
            <w:tcBorders>
              <w:top w:val="single" w:sz="4" w:space="0" w:color="auto"/>
              <w:left w:val="single" w:sz="4" w:space="0" w:color="auto"/>
              <w:bottom w:val="single" w:sz="4" w:space="0" w:color="auto"/>
              <w:right w:val="single" w:sz="4" w:space="0" w:color="auto"/>
            </w:tcBorders>
            <w:vAlign w:val="center"/>
            <w:hideMark/>
          </w:tcPr>
          <w:p w14:paraId="5829216B"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17064</w:t>
            </w:r>
          </w:p>
        </w:tc>
        <w:tc>
          <w:tcPr>
            <w:tcW w:w="428" w:type="pct"/>
            <w:tcBorders>
              <w:top w:val="single" w:sz="4" w:space="0" w:color="auto"/>
              <w:left w:val="single" w:sz="4" w:space="0" w:color="auto"/>
              <w:bottom w:val="single" w:sz="4" w:space="0" w:color="auto"/>
              <w:right w:val="single" w:sz="4" w:space="0" w:color="auto"/>
            </w:tcBorders>
            <w:vAlign w:val="center"/>
            <w:hideMark/>
          </w:tcPr>
          <w:p w14:paraId="3CF3FAAF"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22896</w:t>
            </w:r>
          </w:p>
        </w:tc>
        <w:tc>
          <w:tcPr>
            <w:tcW w:w="430" w:type="pct"/>
            <w:tcBorders>
              <w:top w:val="single" w:sz="4" w:space="0" w:color="auto"/>
              <w:left w:val="single" w:sz="4" w:space="0" w:color="auto"/>
              <w:bottom w:val="single" w:sz="4" w:space="0" w:color="auto"/>
              <w:right w:val="single" w:sz="4" w:space="0" w:color="auto"/>
            </w:tcBorders>
            <w:vAlign w:val="center"/>
            <w:hideMark/>
          </w:tcPr>
          <w:p w14:paraId="76E4EC3B"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28728</w:t>
            </w:r>
          </w:p>
        </w:tc>
      </w:tr>
      <w:tr w:rsidR="000D5E93" w:rsidRPr="00013979" w14:paraId="3617FC33"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tcPr>
          <w:p w14:paraId="1F7048D4"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 xml:space="preserve">  For Slot 4</w:t>
            </w:r>
          </w:p>
        </w:tc>
        <w:tc>
          <w:tcPr>
            <w:tcW w:w="648" w:type="pct"/>
            <w:tcBorders>
              <w:top w:val="single" w:sz="4" w:space="0" w:color="auto"/>
              <w:left w:val="single" w:sz="4" w:space="0" w:color="auto"/>
              <w:bottom w:val="single" w:sz="4" w:space="0" w:color="auto"/>
              <w:right w:val="single" w:sz="4" w:space="0" w:color="auto"/>
            </w:tcBorders>
            <w:vAlign w:val="center"/>
          </w:tcPr>
          <w:p w14:paraId="31A6B506"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tcPr>
          <w:p w14:paraId="1184EBD9"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4200</w:t>
            </w:r>
          </w:p>
        </w:tc>
        <w:tc>
          <w:tcPr>
            <w:tcW w:w="428" w:type="pct"/>
            <w:tcBorders>
              <w:top w:val="single" w:sz="4" w:space="0" w:color="auto"/>
              <w:left w:val="single" w:sz="4" w:space="0" w:color="auto"/>
              <w:bottom w:val="single" w:sz="4" w:space="0" w:color="auto"/>
              <w:right w:val="single" w:sz="4" w:space="0" w:color="auto"/>
            </w:tcBorders>
            <w:vAlign w:val="center"/>
          </w:tcPr>
          <w:p w14:paraId="3358A59F"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8736</w:t>
            </w:r>
          </w:p>
        </w:tc>
        <w:tc>
          <w:tcPr>
            <w:tcW w:w="428" w:type="pct"/>
            <w:tcBorders>
              <w:top w:val="single" w:sz="4" w:space="0" w:color="auto"/>
              <w:left w:val="single" w:sz="4" w:space="0" w:color="auto"/>
              <w:bottom w:val="single" w:sz="4" w:space="0" w:color="auto"/>
              <w:right w:val="single" w:sz="4" w:space="0" w:color="auto"/>
            </w:tcBorders>
            <w:vAlign w:val="center"/>
          </w:tcPr>
          <w:p w14:paraId="6AD68AAB"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13272</w:t>
            </w:r>
          </w:p>
        </w:tc>
        <w:tc>
          <w:tcPr>
            <w:tcW w:w="428" w:type="pct"/>
            <w:tcBorders>
              <w:top w:val="single" w:sz="4" w:space="0" w:color="auto"/>
              <w:left w:val="single" w:sz="4" w:space="0" w:color="auto"/>
              <w:bottom w:val="single" w:sz="4" w:space="0" w:color="auto"/>
              <w:right w:val="single" w:sz="4" w:space="0" w:color="auto"/>
            </w:tcBorders>
            <w:vAlign w:val="center"/>
          </w:tcPr>
          <w:p w14:paraId="4392AE05"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17808</w:t>
            </w:r>
          </w:p>
        </w:tc>
        <w:tc>
          <w:tcPr>
            <w:tcW w:w="430" w:type="pct"/>
            <w:tcBorders>
              <w:top w:val="single" w:sz="4" w:space="0" w:color="auto"/>
              <w:left w:val="single" w:sz="4" w:space="0" w:color="auto"/>
              <w:bottom w:val="single" w:sz="4" w:space="0" w:color="auto"/>
              <w:right w:val="single" w:sz="4" w:space="0" w:color="auto"/>
            </w:tcBorders>
            <w:vAlign w:val="center"/>
          </w:tcPr>
          <w:p w14:paraId="6D2ABEDE"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22344</w:t>
            </w:r>
          </w:p>
        </w:tc>
      </w:tr>
      <w:tr w:rsidR="000D5E93" w:rsidRPr="00013979" w14:paraId="6CB33C01" w14:textId="77777777" w:rsidTr="000D5E93">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5133087E" w14:textId="77777777" w:rsidR="000D5E93" w:rsidRPr="000D5E93" w:rsidRDefault="000D5E93" w:rsidP="002F43AC">
            <w:pPr>
              <w:pStyle w:val="TAL"/>
              <w:rPr>
                <w:rFonts w:ascii="Times New Roman" w:hAnsi="Times New Roman"/>
                <w:sz w:val="15"/>
                <w:szCs w:val="15"/>
              </w:rPr>
            </w:pPr>
            <w:r w:rsidRPr="000D5E93">
              <w:rPr>
                <w:rFonts w:ascii="Times New Roman" w:hAnsi="Times New Roman"/>
                <w:sz w:val="15"/>
                <w:szCs w:val="15"/>
              </w:rPr>
              <w:t>Max. Throughput averaged over 1 frame</w:t>
            </w:r>
          </w:p>
        </w:tc>
        <w:tc>
          <w:tcPr>
            <w:tcW w:w="648" w:type="pct"/>
            <w:tcBorders>
              <w:top w:val="single" w:sz="4" w:space="0" w:color="auto"/>
              <w:left w:val="single" w:sz="4" w:space="0" w:color="auto"/>
              <w:bottom w:val="single" w:sz="4" w:space="0" w:color="auto"/>
              <w:right w:val="single" w:sz="4" w:space="0" w:color="auto"/>
            </w:tcBorders>
            <w:vAlign w:val="center"/>
            <w:hideMark/>
          </w:tcPr>
          <w:p w14:paraId="2DD9AD0E"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Mbps</w:t>
            </w:r>
          </w:p>
        </w:tc>
        <w:tc>
          <w:tcPr>
            <w:tcW w:w="428" w:type="pct"/>
            <w:tcBorders>
              <w:top w:val="single" w:sz="4" w:space="0" w:color="auto"/>
              <w:left w:val="single" w:sz="4" w:space="0" w:color="auto"/>
              <w:bottom w:val="single" w:sz="4" w:space="0" w:color="auto"/>
              <w:right w:val="single" w:sz="4" w:space="0" w:color="auto"/>
            </w:tcBorders>
            <w:vAlign w:val="center"/>
          </w:tcPr>
          <w:p w14:paraId="6D4C0A5D"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0.6080</w:t>
            </w:r>
          </w:p>
        </w:tc>
        <w:tc>
          <w:tcPr>
            <w:tcW w:w="428" w:type="pct"/>
            <w:tcBorders>
              <w:top w:val="single" w:sz="4" w:space="0" w:color="auto"/>
              <w:left w:val="single" w:sz="4" w:space="0" w:color="auto"/>
              <w:bottom w:val="single" w:sz="4" w:space="0" w:color="auto"/>
              <w:right w:val="single" w:sz="4" w:space="0" w:color="auto"/>
            </w:tcBorders>
            <w:vAlign w:val="center"/>
          </w:tcPr>
          <w:p w14:paraId="19368F38"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1.2704</w:t>
            </w:r>
          </w:p>
        </w:tc>
        <w:tc>
          <w:tcPr>
            <w:tcW w:w="428" w:type="pct"/>
            <w:tcBorders>
              <w:top w:val="single" w:sz="4" w:space="0" w:color="auto"/>
              <w:left w:val="single" w:sz="4" w:space="0" w:color="auto"/>
              <w:bottom w:val="single" w:sz="4" w:space="0" w:color="auto"/>
              <w:right w:val="single" w:sz="4" w:space="0" w:color="auto"/>
            </w:tcBorders>
            <w:vAlign w:val="center"/>
          </w:tcPr>
          <w:p w14:paraId="5D210D5E"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1.9424</w:t>
            </w:r>
          </w:p>
        </w:tc>
        <w:tc>
          <w:tcPr>
            <w:tcW w:w="428" w:type="pct"/>
            <w:tcBorders>
              <w:top w:val="single" w:sz="4" w:space="0" w:color="auto"/>
              <w:left w:val="single" w:sz="4" w:space="0" w:color="auto"/>
              <w:bottom w:val="single" w:sz="4" w:space="0" w:color="auto"/>
              <w:right w:val="single" w:sz="4" w:space="0" w:color="auto"/>
            </w:tcBorders>
            <w:vAlign w:val="center"/>
          </w:tcPr>
          <w:p w14:paraId="580AA790"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2.6312</w:t>
            </w:r>
          </w:p>
        </w:tc>
        <w:tc>
          <w:tcPr>
            <w:tcW w:w="430" w:type="pct"/>
            <w:tcBorders>
              <w:top w:val="single" w:sz="4" w:space="0" w:color="auto"/>
              <w:left w:val="single" w:sz="4" w:space="0" w:color="auto"/>
              <w:bottom w:val="single" w:sz="4" w:space="0" w:color="auto"/>
              <w:right w:val="single" w:sz="4" w:space="0" w:color="auto"/>
            </w:tcBorders>
            <w:vAlign w:val="center"/>
          </w:tcPr>
          <w:p w14:paraId="2BCB260A" w14:textId="77777777" w:rsidR="000D5E93" w:rsidRPr="000D5E93" w:rsidRDefault="000D5E93" w:rsidP="002F43AC">
            <w:pPr>
              <w:pStyle w:val="TAC"/>
              <w:rPr>
                <w:rFonts w:ascii="Times New Roman" w:hAnsi="Times New Roman"/>
                <w:sz w:val="15"/>
                <w:szCs w:val="15"/>
              </w:rPr>
            </w:pPr>
            <w:r w:rsidRPr="000D5E93">
              <w:rPr>
                <w:rFonts w:ascii="Times New Roman" w:hAnsi="Times New Roman"/>
                <w:sz w:val="15"/>
                <w:szCs w:val="15"/>
              </w:rPr>
              <w:t>3.3224</w:t>
            </w:r>
          </w:p>
        </w:tc>
      </w:tr>
    </w:tbl>
    <w:p w14:paraId="211C8D8F" w14:textId="77777777" w:rsidR="00013979" w:rsidRPr="00013979" w:rsidRDefault="00013979" w:rsidP="00013979">
      <w:pPr>
        <w:pStyle w:val="B3"/>
        <w:ind w:left="0" w:firstLine="0"/>
        <w:rPr>
          <w:sz w:val="16"/>
          <w:szCs w:val="16"/>
          <w:lang w:eastAsia="zh-CN"/>
        </w:rPr>
      </w:pPr>
    </w:p>
    <w:p w14:paraId="34C99636" w14:textId="550BD412" w:rsidR="008E7986" w:rsidRPr="001C3438" w:rsidRDefault="008E7986" w:rsidP="008E7986">
      <w:pPr>
        <w:pStyle w:val="Heading1"/>
        <w:rPr>
          <w:rFonts w:ascii="Times New Roman" w:hAnsi="Times New Roman"/>
          <w:sz w:val="28"/>
          <w:szCs w:val="28"/>
        </w:rPr>
      </w:pPr>
      <w:r w:rsidRPr="001C3438">
        <w:rPr>
          <w:rFonts w:ascii="Times New Roman" w:hAnsi="Times New Roman"/>
          <w:sz w:val="28"/>
          <w:szCs w:val="28"/>
        </w:rPr>
        <w:tab/>
      </w:r>
      <w:r w:rsidRPr="001C3438">
        <w:rPr>
          <w:rFonts w:ascii="Times New Roman" w:hAnsi="Times New Roman"/>
          <w:b/>
          <w:bCs/>
          <w:sz w:val="28"/>
          <w:szCs w:val="28"/>
        </w:rPr>
        <w:t>Conclusion</w:t>
      </w:r>
      <w:r w:rsidR="00605FDA" w:rsidRPr="001C3438">
        <w:rPr>
          <w:rFonts w:ascii="Times New Roman" w:hAnsi="Times New Roman"/>
          <w:b/>
          <w:bCs/>
          <w:sz w:val="28"/>
          <w:szCs w:val="28"/>
        </w:rPr>
        <w:t>s</w:t>
      </w:r>
    </w:p>
    <w:p w14:paraId="7AF35D21" w14:textId="3A68F1B9" w:rsidR="000D5E93" w:rsidRDefault="000D5E93" w:rsidP="00D221A4">
      <w:pPr>
        <w:spacing w:after="180"/>
        <w:jc w:val="both"/>
        <w:rPr>
          <w:rFonts w:eastAsia="DengXian"/>
          <w:i/>
          <w:iCs/>
          <w:color w:val="000000" w:themeColor="text1"/>
          <w:sz w:val="20"/>
          <w:szCs w:val="20"/>
          <w:lang w:eastAsia="zh-CN"/>
        </w:rPr>
      </w:pPr>
      <w:r>
        <w:rPr>
          <w:rFonts w:eastAsia="DengXian"/>
          <w:b/>
          <w:bCs/>
          <w:i/>
          <w:iCs/>
          <w:color w:val="000000" w:themeColor="text1"/>
          <w:sz w:val="20"/>
          <w:szCs w:val="20"/>
          <w:lang w:eastAsia="zh-CN"/>
        </w:rPr>
        <w:t>Observation</w:t>
      </w:r>
      <w:r w:rsidRPr="00D221A4">
        <w:rPr>
          <w:rFonts w:eastAsia="DengXian"/>
          <w:b/>
          <w:bCs/>
          <w:i/>
          <w:iCs/>
          <w:color w:val="000000" w:themeColor="text1"/>
          <w:sz w:val="20"/>
          <w:szCs w:val="20"/>
          <w:lang w:eastAsia="zh-CN"/>
        </w:rPr>
        <w:t>:</w:t>
      </w:r>
      <w:r w:rsidRPr="00D221A4">
        <w:rPr>
          <w:rFonts w:eastAsia="DengXian"/>
          <w:i/>
          <w:iCs/>
          <w:color w:val="000000" w:themeColor="text1"/>
          <w:sz w:val="20"/>
          <w:szCs w:val="20"/>
          <w:lang w:eastAsia="zh-CN"/>
        </w:rPr>
        <w:t xml:space="preserve"> </w:t>
      </w:r>
      <w:r>
        <w:rPr>
          <w:rFonts w:eastAsia="DengXian"/>
          <w:i/>
          <w:iCs/>
          <w:color w:val="000000" w:themeColor="text1"/>
          <w:sz w:val="20"/>
          <w:szCs w:val="20"/>
          <w:lang w:eastAsia="zh-CN"/>
        </w:rPr>
        <w:t>The switching pattern with 40mSec periodicity can be obtained by repeating 4 times the 10mSec-based pattern.</w:t>
      </w:r>
    </w:p>
    <w:p w14:paraId="18F42F17" w14:textId="3DB3A81C" w:rsidR="000D5E93" w:rsidRPr="000D5E93" w:rsidRDefault="000D5E93" w:rsidP="000D5E93">
      <w:pPr>
        <w:spacing w:after="180"/>
        <w:jc w:val="both"/>
        <w:rPr>
          <w:rFonts w:eastAsia="DengXian"/>
          <w:i/>
          <w:iCs/>
          <w:color w:val="000000" w:themeColor="text1"/>
          <w:sz w:val="20"/>
          <w:szCs w:val="20"/>
          <w:lang w:eastAsia="zh-CN"/>
        </w:rPr>
      </w:pPr>
      <w:r>
        <w:rPr>
          <w:rFonts w:eastAsia="DengXian"/>
          <w:b/>
          <w:bCs/>
          <w:i/>
          <w:iCs/>
          <w:color w:val="000000" w:themeColor="text1"/>
          <w:sz w:val="20"/>
          <w:szCs w:val="20"/>
          <w:lang w:eastAsia="zh-CN"/>
        </w:rPr>
        <w:t>Proposal</w:t>
      </w:r>
      <w:r w:rsidRPr="00D221A4">
        <w:rPr>
          <w:rFonts w:eastAsia="DengXian"/>
          <w:b/>
          <w:bCs/>
          <w:i/>
          <w:iCs/>
          <w:color w:val="000000" w:themeColor="text1"/>
          <w:sz w:val="20"/>
          <w:szCs w:val="20"/>
          <w:lang w:eastAsia="zh-CN"/>
        </w:rPr>
        <w:t>:</w:t>
      </w:r>
      <w:r w:rsidRPr="00D221A4">
        <w:rPr>
          <w:rFonts w:eastAsia="DengXian"/>
          <w:i/>
          <w:iCs/>
          <w:color w:val="000000" w:themeColor="text1"/>
          <w:sz w:val="20"/>
          <w:szCs w:val="20"/>
          <w:lang w:eastAsia="zh-CN"/>
        </w:rPr>
        <w:t xml:space="preserve"> </w:t>
      </w:r>
      <w:r w:rsidRPr="000D5E93">
        <w:rPr>
          <w:rFonts w:eastAsia="DengXian"/>
          <w:i/>
          <w:iCs/>
          <w:color w:val="000000" w:themeColor="text1"/>
          <w:sz w:val="20"/>
          <w:szCs w:val="20"/>
          <w:lang w:eastAsia="zh-CN"/>
        </w:rPr>
        <w:t xml:space="preserve">We recommend using </w:t>
      </w:r>
      <w:r>
        <w:rPr>
          <w:rFonts w:eastAsia="DengXian"/>
          <w:i/>
          <w:iCs/>
          <w:color w:val="000000" w:themeColor="text1"/>
          <w:sz w:val="20"/>
          <w:szCs w:val="20"/>
          <w:lang w:eastAsia="zh-CN"/>
        </w:rPr>
        <w:t>the RMC defined in the table below for evaluating the receiver performance for Rel-19 LB-LB CA vias switching.</w:t>
      </w:r>
    </w:p>
    <w:p w14:paraId="044A394A" w14:textId="77777777" w:rsidR="000D5E93" w:rsidRDefault="000D5E93" w:rsidP="000D5E93">
      <w:pPr>
        <w:pStyle w:val="TH"/>
        <w:jc w:val="left"/>
        <w:rPr>
          <w:rFonts w:ascii="Times New Roman" w:hAnsi="Times New Roman"/>
          <w:sz w:val="16"/>
          <w:szCs w:val="16"/>
        </w:rPr>
      </w:pPr>
      <w:r w:rsidRPr="00013979">
        <w:rPr>
          <w:rFonts w:ascii="Times New Roman" w:hAnsi="Times New Roman"/>
          <w:sz w:val="16"/>
          <w:szCs w:val="16"/>
        </w:rPr>
        <w:t>Fixed reference channel for receiver requirements configured for low NR band inter-band carrier aggregation via switching [</w:t>
      </w:r>
      <w:r w:rsidRPr="00013979">
        <w:rPr>
          <w:rFonts w:ascii="Times New Roman" w:hAnsi="Times New Roman"/>
          <w:i/>
          <w:iCs/>
          <w:sz w:val="16"/>
          <w:szCs w:val="16"/>
        </w:rPr>
        <w:t>supportedLowBandSwitching-r19</w:t>
      </w:r>
      <w:r w:rsidRPr="00013979">
        <w:rPr>
          <w:rFonts w:ascii="Times New Roman" w:hAnsi="Times New Roman"/>
          <w:sz w:val="16"/>
          <w:szCs w:val="16"/>
        </w:rPr>
        <w:t>] (SCS 15 kHz, FDD, QPSK 1/3)</w:t>
      </w:r>
    </w:p>
    <w:p w14:paraId="2E848F52" w14:textId="77777777" w:rsidR="000D5E93" w:rsidRPr="00013979" w:rsidRDefault="000D5E93" w:rsidP="000D5E93">
      <w:pPr>
        <w:pStyle w:val="TH"/>
        <w:jc w:val="left"/>
        <w:rPr>
          <w:rFonts w:ascii="Times New Roman" w:hAnsi="Times New Roman"/>
          <w:sz w:val="16"/>
          <w:szCs w:val="16"/>
        </w:rPr>
      </w:pPr>
    </w:p>
    <w:tbl>
      <w:tblPr>
        <w:tblW w:w="37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69"/>
        <w:gridCol w:w="929"/>
        <w:gridCol w:w="613"/>
        <w:gridCol w:w="613"/>
        <w:gridCol w:w="613"/>
        <w:gridCol w:w="613"/>
        <w:gridCol w:w="615"/>
      </w:tblGrid>
      <w:tr w:rsidR="000D5E93" w:rsidRPr="00013979" w14:paraId="27117E68"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2E7B028C" w14:textId="77777777" w:rsidR="000D5E93" w:rsidRPr="000D5E93" w:rsidRDefault="000D5E93" w:rsidP="0063163D">
            <w:pPr>
              <w:pStyle w:val="TAH"/>
              <w:rPr>
                <w:rFonts w:ascii="Times New Roman" w:hAnsi="Times New Roman"/>
                <w:sz w:val="15"/>
                <w:szCs w:val="15"/>
              </w:rPr>
            </w:pPr>
            <w:r w:rsidRPr="000D5E93">
              <w:rPr>
                <w:rFonts w:ascii="Times New Roman" w:hAnsi="Times New Roman"/>
                <w:sz w:val="15"/>
                <w:szCs w:val="15"/>
              </w:rPr>
              <w:t>Parameter</w:t>
            </w:r>
          </w:p>
        </w:tc>
        <w:tc>
          <w:tcPr>
            <w:tcW w:w="648" w:type="pct"/>
            <w:tcBorders>
              <w:top w:val="single" w:sz="4" w:space="0" w:color="auto"/>
              <w:left w:val="single" w:sz="4" w:space="0" w:color="auto"/>
              <w:bottom w:val="single" w:sz="4" w:space="0" w:color="auto"/>
              <w:right w:val="single" w:sz="4" w:space="0" w:color="auto"/>
            </w:tcBorders>
            <w:vAlign w:val="center"/>
            <w:hideMark/>
          </w:tcPr>
          <w:p w14:paraId="401D92D2" w14:textId="77777777" w:rsidR="000D5E93" w:rsidRPr="000D5E93" w:rsidRDefault="000D5E93" w:rsidP="0063163D">
            <w:pPr>
              <w:pStyle w:val="TAH"/>
              <w:rPr>
                <w:rFonts w:ascii="Times New Roman" w:hAnsi="Times New Roman"/>
                <w:sz w:val="15"/>
                <w:szCs w:val="15"/>
              </w:rPr>
            </w:pPr>
            <w:r w:rsidRPr="000D5E93">
              <w:rPr>
                <w:rFonts w:ascii="Times New Roman" w:hAnsi="Times New Roman"/>
                <w:sz w:val="15"/>
                <w:szCs w:val="15"/>
              </w:rPr>
              <w:t>Unit</w:t>
            </w:r>
          </w:p>
        </w:tc>
        <w:tc>
          <w:tcPr>
            <w:tcW w:w="2141" w:type="pct"/>
            <w:gridSpan w:val="5"/>
            <w:tcBorders>
              <w:top w:val="single" w:sz="4" w:space="0" w:color="auto"/>
              <w:left w:val="single" w:sz="4" w:space="0" w:color="auto"/>
              <w:bottom w:val="single" w:sz="4" w:space="0" w:color="auto"/>
              <w:right w:val="single" w:sz="4" w:space="0" w:color="auto"/>
            </w:tcBorders>
          </w:tcPr>
          <w:p w14:paraId="49965396" w14:textId="77777777" w:rsidR="000D5E93" w:rsidRPr="000D5E93" w:rsidRDefault="000D5E93" w:rsidP="0063163D">
            <w:pPr>
              <w:pStyle w:val="TAH"/>
              <w:rPr>
                <w:rFonts w:ascii="Times New Roman" w:hAnsi="Times New Roman"/>
                <w:sz w:val="15"/>
                <w:szCs w:val="15"/>
              </w:rPr>
            </w:pPr>
            <w:r w:rsidRPr="000D5E93">
              <w:rPr>
                <w:rFonts w:ascii="Times New Roman" w:hAnsi="Times New Roman"/>
                <w:sz w:val="15"/>
                <w:szCs w:val="15"/>
              </w:rPr>
              <w:t>Value</w:t>
            </w:r>
          </w:p>
        </w:tc>
      </w:tr>
      <w:tr w:rsidR="000D5E93" w:rsidRPr="00013979" w14:paraId="5286DA97"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52B183F" w14:textId="77777777" w:rsidR="000D5E93" w:rsidRPr="000D5E93" w:rsidRDefault="000D5E93" w:rsidP="0063163D">
            <w:pPr>
              <w:pStyle w:val="TAH"/>
              <w:rPr>
                <w:rFonts w:ascii="Times New Roman" w:hAnsi="Times New Roman"/>
                <w:sz w:val="15"/>
                <w:szCs w:val="15"/>
              </w:rPr>
            </w:pPr>
            <w:r w:rsidRPr="000D5E93">
              <w:rPr>
                <w:rFonts w:ascii="Times New Roman" w:hAnsi="Times New Roman"/>
                <w:sz w:val="15"/>
                <w:szCs w:val="15"/>
              </w:rPr>
              <w:t>Channel bandwidth</w:t>
            </w:r>
          </w:p>
        </w:tc>
        <w:tc>
          <w:tcPr>
            <w:tcW w:w="648" w:type="pct"/>
            <w:tcBorders>
              <w:top w:val="single" w:sz="4" w:space="0" w:color="auto"/>
              <w:left w:val="single" w:sz="4" w:space="0" w:color="auto"/>
              <w:bottom w:val="single" w:sz="4" w:space="0" w:color="auto"/>
              <w:right w:val="single" w:sz="4" w:space="0" w:color="auto"/>
            </w:tcBorders>
            <w:vAlign w:val="center"/>
            <w:hideMark/>
          </w:tcPr>
          <w:p w14:paraId="414E1921" w14:textId="77777777" w:rsidR="000D5E93" w:rsidRPr="000D5E93" w:rsidRDefault="000D5E93" w:rsidP="0063163D">
            <w:pPr>
              <w:pStyle w:val="TAH"/>
              <w:rPr>
                <w:rFonts w:ascii="Times New Roman" w:hAnsi="Times New Roman"/>
                <w:sz w:val="15"/>
                <w:szCs w:val="15"/>
              </w:rPr>
            </w:pPr>
            <w:r w:rsidRPr="000D5E93">
              <w:rPr>
                <w:rFonts w:ascii="Times New Roman" w:hAnsi="Times New Roman"/>
                <w:sz w:val="15"/>
                <w:szCs w:val="15"/>
              </w:rPr>
              <w:t>MHz</w:t>
            </w:r>
          </w:p>
        </w:tc>
        <w:tc>
          <w:tcPr>
            <w:tcW w:w="428" w:type="pct"/>
            <w:tcBorders>
              <w:top w:val="single" w:sz="4" w:space="0" w:color="auto"/>
              <w:left w:val="single" w:sz="4" w:space="0" w:color="auto"/>
              <w:bottom w:val="single" w:sz="4" w:space="0" w:color="auto"/>
              <w:right w:val="single" w:sz="4" w:space="0" w:color="auto"/>
            </w:tcBorders>
            <w:vAlign w:val="center"/>
            <w:hideMark/>
          </w:tcPr>
          <w:p w14:paraId="6C26E492" w14:textId="77777777" w:rsidR="000D5E93" w:rsidRPr="000D5E93" w:rsidRDefault="000D5E93" w:rsidP="0063163D">
            <w:pPr>
              <w:pStyle w:val="TAH"/>
              <w:rPr>
                <w:rFonts w:ascii="Times New Roman" w:hAnsi="Times New Roman"/>
                <w:sz w:val="15"/>
                <w:szCs w:val="15"/>
              </w:rPr>
            </w:pPr>
            <w:r w:rsidRPr="000D5E93">
              <w:rPr>
                <w:rFonts w:ascii="Times New Roman" w:hAnsi="Times New Roman"/>
                <w:sz w:val="15"/>
                <w:szCs w:val="15"/>
              </w:rPr>
              <w:t>5</w:t>
            </w:r>
          </w:p>
        </w:tc>
        <w:tc>
          <w:tcPr>
            <w:tcW w:w="428" w:type="pct"/>
            <w:tcBorders>
              <w:top w:val="single" w:sz="4" w:space="0" w:color="auto"/>
              <w:left w:val="single" w:sz="4" w:space="0" w:color="auto"/>
              <w:bottom w:val="single" w:sz="4" w:space="0" w:color="auto"/>
              <w:right w:val="single" w:sz="4" w:space="0" w:color="auto"/>
            </w:tcBorders>
            <w:vAlign w:val="center"/>
            <w:hideMark/>
          </w:tcPr>
          <w:p w14:paraId="2B1BB039" w14:textId="77777777" w:rsidR="000D5E93" w:rsidRPr="000D5E93" w:rsidRDefault="000D5E93" w:rsidP="0063163D">
            <w:pPr>
              <w:pStyle w:val="TAH"/>
              <w:rPr>
                <w:rFonts w:ascii="Times New Roman" w:hAnsi="Times New Roman"/>
                <w:sz w:val="15"/>
                <w:szCs w:val="15"/>
              </w:rPr>
            </w:pPr>
            <w:r w:rsidRPr="000D5E93">
              <w:rPr>
                <w:rFonts w:ascii="Times New Roman" w:hAnsi="Times New Roman"/>
                <w:sz w:val="15"/>
                <w:szCs w:val="15"/>
              </w:rPr>
              <w:t>10</w:t>
            </w:r>
          </w:p>
        </w:tc>
        <w:tc>
          <w:tcPr>
            <w:tcW w:w="428" w:type="pct"/>
            <w:tcBorders>
              <w:top w:val="single" w:sz="4" w:space="0" w:color="auto"/>
              <w:left w:val="single" w:sz="4" w:space="0" w:color="auto"/>
              <w:bottom w:val="single" w:sz="4" w:space="0" w:color="auto"/>
              <w:right w:val="single" w:sz="4" w:space="0" w:color="auto"/>
            </w:tcBorders>
            <w:vAlign w:val="center"/>
            <w:hideMark/>
          </w:tcPr>
          <w:p w14:paraId="604445DC" w14:textId="77777777" w:rsidR="000D5E93" w:rsidRPr="000D5E93" w:rsidRDefault="000D5E93" w:rsidP="0063163D">
            <w:pPr>
              <w:pStyle w:val="TAH"/>
              <w:rPr>
                <w:rFonts w:ascii="Times New Roman" w:hAnsi="Times New Roman"/>
                <w:sz w:val="15"/>
                <w:szCs w:val="15"/>
              </w:rPr>
            </w:pPr>
            <w:r w:rsidRPr="000D5E93">
              <w:rPr>
                <w:rFonts w:ascii="Times New Roman" w:hAnsi="Times New Roman"/>
                <w:sz w:val="15"/>
                <w:szCs w:val="15"/>
              </w:rPr>
              <w:t>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3638E9E1" w14:textId="77777777" w:rsidR="000D5E93" w:rsidRPr="000D5E93" w:rsidRDefault="000D5E93" w:rsidP="0063163D">
            <w:pPr>
              <w:pStyle w:val="TAH"/>
              <w:rPr>
                <w:rFonts w:ascii="Times New Roman" w:hAnsi="Times New Roman"/>
                <w:sz w:val="15"/>
                <w:szCs w:val="15"/>
              </w:rPr>
            </w:pPr>
            <w:r w:rsidRPr="000D5E93">
              <w:rPr>
                <w:rFonts w:ascii="Times New Roman" w:hAnsi="Times New Roman"/>
                <w:sz w:val="15"/>
                <w:szCs w:val="15"/>
              </w:rPr>
              <w:t>20</w:t>
            </w:r>
          </w:p>
        </w:tc>
        <w:tc>
          <w:tcPr>
            <w:tcW w:w="430" w:type="pct"/>
            <w:tcBorders>
              <w:top w:val="single" w:sz="4" w:space="0" w:color="auto"/>
              <w:left w:val="single" w:sz="4" w:space="0" w:color="auto"/>
              <w:bottom w:val="single" w:sz="4" w:space="0" w:color="auto"/>
              <w:right w:val="single" w:sz="4" w:space="0" w:color="auto"/>
            </w:tcBorders>
            <w:vAlign w:val="center"/>
            <w:hideMark/>
          </w:tcPr>
          <w:p w14:paraId="4071383A" w14:textId="77777777" w:rsidR="000D5E93" w:rsidRPr="000D5E93" w:rsidRDefault="000D5E93" w:rsidP="0063163D">
            <w:pPr>
              <w:pStyle w:val="TAH"/>
              <w:rPr>
                <w:rFonts w:ascii="Times New Roman" w:hAnsi="Times New Roman"/>
                <w:sz w:val="15"/>
                <w:szCs w:val="15"/>
              </w:rPr>
            </w:pPr>
            <w:r w:rsidRPr="000D5E93">
              <w:rPr>
                <w:rFonts w:ascii="Times New Roman" w:hAnsi="Times New Roman"/>
                <w:sz w:val="15"/>
                <w:szCs w:val="15"/>
              </w:rPr>
              <w:t>25</w:t>
            </w:r>
          </w:p>
        </w:tc>
      </w:tr>
      <w:tr w:rsidR="000D5E93" w:rsidRPr="00013979" w14:paraId="2E0D6D67"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1A7CC4AD"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Subcarrier spacing</w:t>
            </w:r>
          </w:p>
        </w:tc>
        <w:tc>
          <w:tcPr>
            <w:tcW w:w="648" w:type="pct"/>
            <w:tcBorders>
              <w:top w:val="single" w:sz="4" w:space="0" w:color="auto"/>
              <w:left w:val="single" w:sz="4" w:space="0" w:color="auto"/>
              <w:bottom w:val="single" w:sz="4" w:space="0" w:color="auto"/>
              <w:right w:val="single" w:sz="4" w:space="0" w:color="auto"/>
            </w:tcBorders>
            <w:vAlign w:val="center"/>
            <w:hideMark/>
          </w:tcPr>
          <w:p w14:paraId="3F91D0F4"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kHz</w:t>
            </w:r>
          </w:p>
        </w:tc>
        <w:tc>
          <w:tcPr>
            <w:tcW w:w="428" w:type="pct"/>
            <w:tcBorders>
              <w:top w:val="single" w:sz="4" w:space="0" w:color="auto"/>
              <w:left w:val="single" w:sz="4" w:space="0" w:color="auto"/>
              <w:bottom w:val="single" w:sz="4" w:space="0" w:color="auto"/>
              <w:right w:val="single" w:sz="4" w:space="0" w:color="auto"/>
            </w:tcBorders>
            <w:vAlign w:val="center"/>
            <w:hideMark/>
          </w:tcPr>
          <w:p w14:paraId="5809EBA5"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0FA1EBF7"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51E62019"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046A2FDC"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15</w:t>
            </w:r>
          </w:p>
        </w:tc>
        <w:tc>
          <w:tcPr>
            <w:tcW w:w="430" w:type="pct"/>
            <w:tcBorders>
              <w:top w:val="single" w:sz="4" w:space="0" w:color="auto"/>
              <w:left w:val="single" w:sz="4" w:space="0" w:color="auto"/>
              <w:bottom w:val="single" w:sz="4" w:space="0" w:color="auto"/>
              <w:right w:val="single" w:sz="4" w:space="0" w:color="auto"/>
            </w:tcBorders>
            <w:vAlign w:val="center"/>
            <w:hideMark/>
          </w:tcPr>
          <w:p w14:paraId="78BAB70D"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15</w:t>
            </w:r>
          </w:p>
        </w:tc>
      </w:tr>
      <w:tr w:rsidR="000D5E93" w:rsidRPr="00013979" w14:paraId="791795E3"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542ACFAD"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 xml:space="preserve">Subcarrier spacing configuration </w:t>
            </w:r>
          </w:p>
        </w:tc>
        <w:tc>
          <w:tcPr>
            <w:tcW w:w="648" w:type="pct"/>
            <w:tcBorders>
              <w:top w:val="single" w:sz="4" w:space="0" w:color="auto"/>
              <w:left w:val="single" w:sz="4" w:space="0" w:color="auto"/>
              <w:bottom w:val="single" w:sz="4" w:space="0" w:color="auto"/>
              <w:right w:val="single" w:sz="4" w:space="0" w:color="auto"/>
            </w:tcBorders>
            <w:vAlign w:val="center"/>
          </w:tcPr>
          <w:p w14:paraId="096DEFBA"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599257CF"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0</w:t>
            </w:r>
          </w:p>
        </w:tc>
        <w:tc>
          <w:tcPr>
            <w:tcW w:w="428" w:type="pct"/>
            <w:tcBorders>
              <w:top w:val="single" w:sz="4" w:space="0" w:color="auto"/>
              <w:left w:val="single" w:sz="4" w:space="0" w:color="auto"/>
              <w:bottom w:val="single" w:sz="4" w:space="0" w:color="auto"/>
              <w:right w:val="single" w:sz="4" w:space="0" w:color="auto"/>
            </w:tcBorders>
            <w:vAlign w:val="center"/>
            <w:hideMark/>
          </w:tcPr>
          <w:p w14:paraId="5E3F849A"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0</w:t>
            </w:r>
          </w:p>
        </w:tc>
        <w:tc>
          <w:tcPr>
            <w:tcW w:w="428" w:type="pct"/>
            <w:tcBorders>
              <w:top w:val="single" w:sz="4" w:space="0" w:color="auto"/>
              <w:left w:val="single" w:sz="4" w:space="0" w:color="auto"/>
              <w:bottom w:val="single" w:sz="4" w:space="0" w:color="auto"/>
              <w:right w:val="single" w:sz="4" w:space="0" w:color="auto"/>
            </w:tcBorders>
            <w:vAlign w:val="center"/>
            <w:hideMark/>
          </w:tcPr>
          <w:p w14:paraId="45CEF112"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0</w:t>
            </w:r>
          </w:p>
        </w:tc>
        <w:tc>
          <w:tcPr>
            <w:tcW w:w="428" w:type="pct"/>
            <w:tcBorders>
              <w:top w:val="single" w:sz="4" w:space="0" w:color="auto"/>
              <w:left w:val="single" w:sz="4" w:space="0" w:color="auto"/>
              <w:bottom w:val="single" w:sz="4" w:space="0" w:color="auto"/>
              <w:right w:val="single" w:sz="4" w:space="0" w:color="auto"/>
            </w:tcBorders>
            <w:vAlign w:val="center"/>
            <w:hideMark/>
          </w:tcPr>
          <w:p w14:paraId="2F03134F"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0</w:t>
            </w:r>
          </w:p>
        </w:tc>
        <w:tc>
          <w:tcPr>
            <w:tcW w:w="430" w:type="pct"/>
            <w:tcBorders>
              <w:top w:val="single" w:sz="4" w:space="0" w:color="auto"/>
              <w:left w:val="single" w:sz="4" w:space="0" w:color="auto"/>
              <w:bottom w:val="single" w:sz="4" w:space="0" w:color="auto"/>
              <w:right w:val="single" w:sz="4" w:space="0" w:color="auto"/>
            </w:tcBorders>
            <w:vAlign w:val="center"/>
            <w:hideMark/>
          </w:tcPr>
          <w:p w14:paraId="24089A63"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0</w:t>
            </w:r>
          </w:p>
        </w:tc>
      </w:tr>
      <w:tr w:rsidR="000D5E93" w:rsidRPr="00013979" w14:paraId="126D5D48"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18DE2213"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Allocated resource blocks</w:t>
            </w:r>
          </w:p>
        </w:tc>
        <w:tc>
          <w:tcPr>
            <w:tcW w:w="648" w:type="pct"/>
            <w:tcBorders>
              <w:top w:val="single" w:sz="4" w:space="0" w:color="auto"/>
              <w:left w:val="single" w:sz="4" w:space="0" w:color="auto"/>
              <w:bottom w:val="single" w:sz="4" w:space="0" w:color="auto"/>
              <w:right w:val="single" w:sz="4" w:space="0" w:color="auto"/>
            </w:tcBorders>
            <w:vAlign w:val="center"/>
          </w:tcPr>
          <w:p w14:paraId="1CCDE914"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22736442"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25</w:t>
            </w:r>
          </w:p>
        </w:tc>
        <w:tc>
          <w:tcPr>
            <w:tcW w:w="428" w:type="pct"/>
            <w:tcBorders>
              <w:top w:val="single" w:sz="4" w:space="0" w:color="auto"/>
              <w:left w:val="single" w:sz="4" w:space="0" w:color="auto"/>
              <w:bottom w:val="single" w:sz="4" w:space="0" w:color="auto"/>
              <w:right w:val="single" w:sz="4" w:space="0" w:color="auto"/>
            </w:tcBorders>
            <w:vAlign w:val="center"/>
            <w:hideMark/>
          </w:tcPr>
          <w:p w14:paraId="3FD9F019"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52</w:t>
            </w:r>
          </w:p>
        </w:tc>
        <w:tc>
          <w:tcPr>
            <w:tcW w:w="428" w:type="pct"/>
            <w:tcBorders>
              <w:top w:val="single" w:sz="4" w:space="0" w:color="auto"/>
              <w:left w:val="single" w:sz="4" w:space="0" w:color="auto"/>
              <w:bottom w:val="single" w:sz="4" w:space="0" w:color="auto"/>
              <w:right w:val="single" w:sz="4" w:space="0" w:color="auto"/>
            </w:tcBorders>
            <w:vAlign w:val="center"/>
            <w:hideMark/>
          </w:tcPr>
          <w:p w14:paraId="26DCCACC"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79</w:t>
            </w:r>
          </w:p>
        </w:tc>
        <w:tc>
          <w:tcPr>
            <w:tcW w:w="428" w:type="pct"/>
            <w:tcBorders>
              <w:top w:val="single" w:sz="4" w:space="0" w:color="auto"/>
              <w:left w:val="single" w:sz="4" w:space="0" w:color="auto"/>
              <w:bottom w:val="single" w:sz="4" w:space="0" w:color="auto"/>
              <w:right w:val="single" w:sz="4" w:space="0" w:color="auto"/>
            </w:tcBorders>
            <w:vAlign w:val="center"/>
            <w:hideMark/>
          </w:tcPr>
          <w:p w14:paraId="7F5CB42B"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106</w:t>
            </w:r>
          </w:p>
        </w:tc>
        <w:tc>
          <w:tcPr>
            <w:tcW w:w="430" w:type="pct"/>
            <w:tcBorders>
              <w:top w:val="single" w:sz="4" w:space="0" w:color="auto"/>
              <w:left w:val="single" w:sz="4" w:space="0" w:color="auto"/>
              <w:bottom w:val="single" w:sz="4" w:space="0" w:color="auto"/>
              <w:right w:val="single" w:sz="4" w:space="0" w:color="auto"/>
            </w:tcBorders>
            <w:vAlign w:val="center"/>
            <w:hideMark/>
          </w:tcPr>
          <w:p w14:paraId="2278E170"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133</w:t>
            </w:r>
          </w:p>
        </w:tc>
      </w:tr>
      <w:tr w:rsidR="000D5E93" w:rsidRPr="00013979" w14:paraId="017CB244"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08A05399"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Subcarriers per resource block</w:t>
            </w:r>
          </w:p>
        </w:tc>
        <w:tc>
          <w:tcPr>
            <w:tcW w:w="648" w:type="pct"/>
            <w:tcBorders>
              <w:top w:val="single" w:sz="4" w:space="0" w:color="auto"/>
              <w:left w:val="single" w:sz="4" w:space="0" w:color="auto"/>
              <w:bottom w:val="single" w:sz="4" w:space="0" w:color="auto"/>
              <w:right w:val="single" w:sz="4" w:space="0" w:color="auto"/>
            </w:tcBorders>
            <w:vAlign w:val="center"/>
          </w:tcPr>
          <w:p w14:paraId="09B3D027"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52452B27"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12</w:t>
            </w:r>
          </w:p>
        </w:tc>
        <w:tc>
          <w:tcPr>
            <w:tcW w:w="428" w:type="pct"/>
            <w:tcBorders>
              <w:top w:val="single" w:sz="4" w:space="0" w:color="auto"/>
              <w:left w:val="single" w:sz="4" w:space="0" w:color="auto"/>
              <w:bottom w:val="single" w:sz="4" w:space="0" w:color="auto"/>
              <w:right w:val="single" w:sz="4" w:space="0" w:color="auto"/>
            </w:tcBorders>
            <w:vAlign w:val="center"/>
            <w:hideMark/>
          </w:tcPr>
          <w:p w14:paraId="42955FD8"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12</w:t>
            </w:r>
          </w:p>
        </w:tc>
        <w:tc>
          <w:tcPr>
            <w:tcW w:w="428" w:type="pct"/>
            <w:tcBorders>
              <w:top w:val="single" w:sz="4" w:space="0" w:color="auto"/>
              <w:left w:val="single" w:sz="4" w:space="0" w:color="auto"/>
              <w:bottom w:val="single" w:sz="4" w:space="0" w:color="auto"/>
              <w:right w:val="single" w:sz="4" w:space="0" w:color="auto"/>
            </w:tcBorders>
            <w:vAlign w:val="center"/>
            <w:hideMark/>
          </w:tcPr>
          <w:p w14:paraId="778AB1CA"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12</w:t>
            </w:r>
          </w:p>
        </w:tc>
        <w:tc>
          <w:tcPr>
            <w:tcW w:w="428" w:type="pct"/>
            <w:tcBorders>
              <w:top w:val="single" w:sz="4" w:space="0" w:color="auto"/>
              <w:left w:val="single" w:sz="4" w:space="0" w:color="auto"/>
              <w:bottom w:val="single" w:sz="4" w:space="0" w:color="auto"/>
              <w:right w:val="single" w:sz="4" w:space="0" w:color="auto"/>
            </w:tcBorders>
            <w:vAlign w:val="center"/>
            <w:hideMark/>
          </w:tcPr>
          <w:p w14:paraId="1ED387CC"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12</w:t>
            </w:r>
          </w:p>
        </w:tc>
        <w:tc>
          <w:tcPr>
            <w:tcW w:w="430" w:type="pct"/>
            <w:tcBorders>
              <w:top w:val="single" w:sz="4" w:space="0" w:color="auto"/>
              <w:left w:val="single" w:sz="4" w:space="0" w:color="auto"/>
              <w:bottom w:val="single" w:sz="4" w:space="0" w:color="auto"/>
              <w:right w:val="single" w:sz="4" w:space="0" w:color="auto"/>
            </w:tcBorders>
            <w:vAlign w:val="center"/>
            <w:hideMark/>
          </w:tcPr>
          <w:p w14:paraId="340D68DD"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12</w:t>
            </w:r>
          </w:p>
        </w:tc>
      </w:tr>
      <w:tr w:rsidR="000D5E93" w:rsidRPr="00013979" w14:paraId="1C3A11DA"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27CF9539"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Allocated slots per Frame</w:t>
            </w:r>
          </w:p>
        </w:tc>
        <w:tc>
          <w:tcPr>
            <w:tcW w:w="648" w:type="pct"/>
            <w:tcBorders>
              <w:top w:val="single" w:sz="4" w:space="0" w:color="auto"/>
              <w:left w:val="single" w:sz="4" w:space="0" w:color="auto"/>
              <w:bottom w:val="single" w:sz="4" w:space="0" w:color="auto"/>
              <w:right w:val="single" w:sz="4" w:space="0" w:color="auto"/>
            </w:tcBorders>
            <w:vAlign w:val="center"/>
          </w:tcPr>
          <w:p w14:paraId="619C803A"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4BF01237"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8</w:t>
            </w:r>
          </w:p>
        </w:tc>
        <w:tc>
          <w:tcPr>
            <w:tcW w:w="428" w:type="pct"/>
            <w:tcBorders>
              <w:top w:val="single" w:sz="4" w:space="0" w:color="auto"/>
              <w:left w:val="single" w:sz="4" w:space="0" w:color="auto"/>
              <w:bottom w:val="single" w:sz="4" w:space="0" w:color="auto"/>
              <w:right w:val="single" w:sz="4" w:space="0" w:color="auto"/>
            </w:tcBorders>
            <w:vAlign w:val="center"/>
            <w:hideMark/>
          </w:tcPr>
          <w:p w14:paraId="53F7A1BE"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8</w:t>
            </w:r>
          </w:p>
        </w:tc>
        <w:tc>
          <w:tcPr>
            <w:tcW w:w="428" w:type="pct"/>
            <w:tcBorders>
              <w:top w:val="single" w:sz="4" w:space="0" w:color="auto"/>
              <w:left w:val="single" w:sz="4" w:space="0" w:color="auto"/>
              <w:bottom w:val="single" w:sz="4" w:space="0" w:color="auto"/>
              <w:right w:val="single" w:sz="4" w:space="0" w:color="auto"/>
            </w:tcBorders>
            <w:vAlign w:val="center"/>
            <w:hideMark/>
          </w:tcPr>
          <w:p w14:paraId="5E04E717"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8</w:t>
            </w:r>
          </w:p>
        </w:tc>
        <w:tc>
          <w:tcPr>
            <w:tcW w:w="428" w:type="pct"/>
            <w:tcBorders>
              <w:top w:val="single" w:sz="4" w:space="0" w:color="auto"/>
              <w:left w:val="single" w:sz="4" w:space="0" w:color="auto"/>
              <w:bottom w:val="single" w:sz="4" w:space="0" w:color="auto"/>
              <w:right w:val="single" w:sz="4" w:space="0" w:color="auto"/>
            </w:tcBorders>
            <w:vAlign w:val="center"/>
            <w:hideMark/>
          </w:tcPr>
          <w:p w14:paraId="7D223ADD"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8</w:t>
            </w:r>
          </w:p>
        </w:tc>
        <w:tc>
          <w:tcPr>
            <w:tcW w:w="430" w:type="pct"/>
            <w:tcBorders>
              <w:top w:val="single" w:sz="4" w:space="0" w:color="auto"/>
              <w:left w:val="single" w:sz="4" w:space="0" w:color="auto"/>
              <w:bottom w:val="single" w:sz="4" w:space="0" w:color="auto"/>
              <w:right w:val="single" w:sz="4" w:space="0" w:color="auto"/>
            </w:tcBorders>
            <w:vAlign w:val="center"/>
            <w:hideMark/>
          </w:tcPr>
          <w:p w14:paraId="25392480"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8</w:t>
            </w:r>
          </w:p>
        </w:tc>
      </w:tr>
      <w:tr w:rsidR="000D5E93" w:rsidRPr="00013979" w14:paraId="1944BDED"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7ACB9961"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MCS Index</w:t>
            </w:r>
          </w:p>
        </w:tc>
        <w:tc>
          <w:tcPr>
            <w:tcW w:w="648" w:type="pct"/>
            <w:tcBorders>
              <w:top w:val="single" w:sz="4" w:space="0" w:color="auto"/>
              <w:left w:val="single" w:sz="4" w:space="0" w:color="auto"/>
              <w:bottom w:val="single" w:sz="4" w:space="0" w:color="auto"/>
              <w:right w:val="single" w:sz="4" w:space="0" w:color="auto"/>
            </w:tcBorders>
            <w:vAlign w:val="center"/>
          </w:tcPr>
          <w:p w14:paraId="6FC81F7D"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6B6CE4FC"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4</w:t>
            </w:r>
          </w:p>
        </w:tc>
        <w:tc>
          <w:tcPr>
            <w:tcW w:w="428" w:type="pct"/>
            <w:tcBorders>
              <w:top w:val="single" w:sz="4" w:space="0" w:color="auto"/>
              <w:left w:val="single" w:sz="4" w:space="0" w:color="auto"/>
              <w:bottom w:val="single" w:sz="4" w:space="0" w:color="auto"/>
              <w:right w:val="single" w:sz="4" w:space="0" w:color="auto"/>
            </w:tcBorders>
            <w:vAlign w:val="center"/>
            <w:hideMark/>
          </w:tcPr>
          <w:p w14:paraId="4B998B03"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4</w:t>
            </w:r>
          </w:p>
        </w:tc>
        <w:tc>
          <w:tcPr>
            <w:tcW w:w="428" w:type="pct"/>
            <w:tcBorders>
              <w:top w:val="single" w:sz="4" w:space="0" w:color="auto"/>
              <w:left w:val="single" w:sz="4" w:space="0" w:color="auto"/>
              <w:bottom w:val="single" w:sz="4" w:space="0" w:color="auto"/>
              <w:right w:val="single" w:sz="4" w:space="0" w:color="auto"/>
            </w:tcBorders>
            <w:vAlign w:val="center"/>
            <w:hideMark/>
          </w:tcPr>
          <w:p w14:paraId="5C76C87B"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4</w:t>
            </w:r>
          </w:p>
        </w:tc>
        <w:tc>
          <w:tcPr>
            <w:tcW w:w="428" w:type="pct"/>
            <w:tcBorders>
              <w:top w:val="single" w:sz="4" w:space="0" w:color="auto"/>
              <w:left w:val="single" w:sz="4" w:space="0" w:color="auto"/>
              <w:bottom w:val="single" w:sz="4" w:space="0" w:color="auto"/>
              <w:right w:val="single" w:sz="4" w:space="0" w:color="auto"/>
            </w:tcBorders>
            <w:vAlign w:val="center"/>
            <w:hideMark/>
          </w:tcPr>
          <w:p w14:paraId="53F60115"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4</w:t>
            </w:r>
          </w:p>
        </w:tc>
        <w:tc>
          <w:tcPr>
            <w:tcW w:w="430" w:type="pct"/>
            <w:tcBorders>
              <w:top w:val="single" w:sz="4" w:space="0" w:color="auto"/>
              <w:left w:val="single" w:sz="4" w:space="0" w:color="auto"/>
              <w:bottom w:val="single" w:sz="4" w:space="0" w:color="auto"/>
              <w:right w:val="single" w:sz="4" w:space="0" w:color="auto"/>
            </w:tcBorders>
            <w:vAlign w:val="center"/>
            <w:hideMark/>
          </w:tcPr>
          <w:p w14:paraId="1F9459C6"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4</w:t>
            </w:r>
          </w:p>
        </w:tc>
      </w:tr>
      <w:tr w:rsidR="000D5E93" w:rsidRPr="000D5E93" w14:paraId="3609CB62" w14:textId="77777777" w:rsidTr="0063163D">
        <w:trPr>
          <w:gridAfter w:val="5"/>
          <w:wAfter w:w="2141" w:type="pct"/>
          <w:jc w:val="center"/>
        </w:trPr>
        <w:tc>
          <w:tcPr>
            <w:tcW w:w="2211" w:type="pct"/>
            <w:tcBorders>
              <w:top w:val="single" w:sz="4" w:space="0" w:color="auto"/>
              <w:left w:val="single" w:sz="4" w:space="0" w:color="auto"/>
              <w:bottom w:val="single" w:sz="4" w:space="0" w:color="auto"/>
              <w:right w:val="single" w:sz="4" w:space="0" w:color="auto"/>
            </w:tcBorders>
            <w:vAlign w:val="center"/>
          </w:tcPr>
          <w:p w14:paraId="7D36DB06"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MCS Table for TBS determination</w:t>
            </w:r>
          </w:p>
        </w:tc>
        <w:tc>
          <w:tcPr>
            <w:tcW w:w="648" w:type="pct"/>
            <w:tcBorders>
              <w:top w:val="single" w:sz="4" w:space="0" w:color="auto"/>
              <w:left w:val="single" w:sz="4" w:space="0" w:color="auto"/>
              <w:bottom w:val="single" w:sz="4" w:space="0" w:color="auto"/>
              <w:right w:val="single" w:sz="4" w:space="0" w:color="auto"/>
            </w:tcBorders>
          </w:tcPr>
          <w:p w14:paraId="3C7D82A5" w14:textId="77777777" w:rsidR="000D5E93" w:rsidRPr="000D5E93" w:rsidRDefault="000D5E93" w:rsidP="0063163D">
            <w:pPr>
              <w:pStyle w:val="TAC"/>
              <w:rPr>
                <w:rFonts w:ascii="Times New Roman" w:hAnsi="Times New Roman"/>
                <w:sz w:val="15"/>
                <w:szCs w:val="15"/>
              </w:rPr>
            </w:pPr>
          </w:p>
        </w:tc>
      </w:tr>
      <w:tr w:rsidR="000D5E93" w:rsidRPr="00013979" w14:paraId="66C135AC"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30CC4778"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Modulation</w:t>
            </w:r>
          </w:p>
        </w:tc>
        <w:tc>
          <w:tcPr>
            <w:tcW w:w="648" w:type="pct"/>
            <w:tcBorders>
              <w:top w:val="single" w:sz="4" w:space="0" w:color="auto"/>
              <w:left w:val="single" w:sz="4" w:space="0" w:color="auto"/>
              <w:bottom w:val="single" w:sz="4" w:space="0" w:color="auto"/>
              <w:right w:val="single" w:sz="4" w:space="0" w:color="auto"/>
            </w:tcBorders>
            <w:vAlign w:val="center"/>
          </w:tcPr>
          <w:p w14:paraId="27DE8A68"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1F707A05"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QPSK</w:t>
            </w:r>
          </w:p>
        </w:tc>
        <w:tc>
          <w:tcPr>
            <w:tcW w:w="428" w:type="pct"/>
            <w:tcBorders>
              <w:top w:val="single" w:sz="4" w:space="0" w:color="auto"/>
              <w:left w:val="single" w:sz="4" w:space="0" w:color="auto"/>
              <w:bottom w:val="single" w:sz="4" w:space="0" w:color="auto"/>
              <w:right w:val="single" w:sz="4" w:space="0" w:color="auto"/>
            </w:tcBorders>
            <w:vAlign w:val="center"/>
            <w:hideMark/>
          </w:tcPr>
          <w:p w14:paraId="3905DB2C"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QPSK</w:t>
            </w:r>
          </w:p>
        </w:tc>
        <w:tc>
          <w:tcPr>
            <w:tcW w:w="428" w:type="pct"/>
            <w:tcBorders>
              <w:top w:val="single" w:sz="4" w:space="0" w:color="auto"/>
              <w:left w:val="single" w:sz="4" w:space="0" w:color="auto"/>
              <w:bottom w:val="single" w:sz="4" w:space="0" w:color="auto"/>
              <w:right w:val="single" w:sz="4" w:space="0" w:color="auto"/>
            </w:tcBorders>
            <w:vAlign w:val="center"/>
            <w:hideMark/>
          </w:tcPr>
          <w:p w14:paraId="30B5FA28"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QPSK</w:t>
            </w:r>
          </w:p>
        </w:tc>
        <w:tc>
          <w:tcPr>
            <w:tcW w:w="428" w:type="pct"/>
            <w:tcBorders>
              <w:top w:val="single" w:sz="4" w:space="0" w:color="auto"/>
              <w:left w:val="single" w:sz="4" w:space="0" w:color="auto"/>
              <w:bottom w:val="single" w:sz="4" w:space="0" w:color="auto"/>
              <w:right w:val="single" w:sz="4" w:space="0" w:color="auto"/>
            </w:tcBorders>
            <w:vAlign w:val="center"/>
            <w:hideMark/>
          </w:tcPr>
          <w:p w14:paraId="504A9BD5"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QPSK</w:t>
            </w:r>
          </w:p>
        </w:tc>
        <w:tc>
          <w:tcPr>
            <w:tcW w:w="430" w:type="pct"/>
            <w:tcBorders>
              <w:top w:val="single" w:sz="4" w:space="0" w:color="auto"/>
              <w:left w:val="single" w:sz="4" w:space="0" w:color="auto"/>
              <w:bottom w:val="single" w:sz="4" w:space="0" w:color="auto"/>
              <w:right w:val="single" w:sz="4" w:space="0" w:color="auto"/>
            </w:tcBorders>
            <w:vAlign w:val="center"/>
            <w:hideMark/>
          </w:tcPr>
          <w:p w14:paraId="59492946"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QPSK</w:t>
            </w:r>
          </w:p>
        </w:tc>
      </w:tr>
      <w:tr w:rsidR="000D5E93" w:rsidRPr="00013979" w14:paraId="077CC57C"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1D35001F"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Target Coding Rate</w:t>
            </w:r>
          </w:p>
        </w:tc>
        <w:tc>
          <w:tcPr>
            <w:tcW w:w="648" w:type="pct"/>
            <w:tcBorders>
              <w:top w:val="single" w:sz="4" w:space="0" w:color="auto"/>
              <w:left w:val="single" w:sz="4" w:space="0" w:color="auto"/>
              <w:bottom w:val="single" w:sz="4" w:space="0" w:color="auto"/>
              <w:right w:val="single" w:sz="4" w:space="0" w:color="auto"/>
            </w:tcBorders>
            <w:vAlign w:val="center"/>
          </w:tcPr>
          <w:p w14:paraId="155269AD"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15ACBF1B"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1/3</w:t>
            </w:r>
          </w:p>
        </w:tc>
        <w:tc>
          <w:tcPr>
            <w:tcW w:w="428" w:type="pct"/>
            <w:tcBorders>
              <w:top w:val="single" w:sz="4" w:space="0" w:color="auto"/>
              <w:left w:val="single" w:sz="4" w:space="0" w:color="auto"/>
              <w:bottom w:val="single" w:sz="4" w:space="0" w:color="auto"/>
              <w:right w:val="single" w:sz="4" w:space="0" w:color="auto"/>
            </w:tcBorders>
            <w:vAlign w:val="center"/>
            <w:hideMark/>
          </w:tcPr>
          <w:p w14:paraId="1F2C3D90"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1/3</w:t>
            </w:r>
          </w:p>
        </w:tc>
        <w:tc>
          <w:tcPr>
            <w:tcW w:w="428" w:type="pct"/>
            <w:tcBorders>
              <w:top w:val="single" w:sz="4" w:space="0" w:color="auto"/>
              <w:left w:val="single" w:sz="4" w:space="0" w:color="auto"/>
              <w:bottom w:val="single" w:sz="4" w:space="0" w:color="auto"/>
              <w:right w:val="single" w:sz="4" w:space="0" w:color="auto"/>
            </w:tcBorders>
            <w:vAlign w:val="center"/>
            <w:hideMark/>
          </w:tcPr>
          <w:p w14:paraId="7F426D1D"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1/3</w:t>
            </w:r>
          </w:p>
        </w:tc>
        <w:tc>
          <w:tcPr>
            <w:tcW w:w="428" w:type="pct"/>
            <w:tcBorders>
              <w:top w:val="single" w:sz="4" w:space="0" w:color="auto"/>
              <w:left w:val="single" w:sz="4" w:space="0" w:color="auto"/>
              <w:bottom w:val="single" w:sz="4" w:space="0" w:color="auto"/>
              <w:right w:val="single" w:sz="4" w:space="0" w:color="auto"/>
            </w:tcBorders>
            <w:vAlign w:val="center"/>
            <w:hideMark/>
          </w:tcPr>
          <w:p w14:paraId="3260ED65"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1/3</w:t>
            </w:r>
          </w:p>
        </w:tc>
        <w:tc>
          <w:tcPr>
            <w:tcW w:w="430" w:type="pct"/>
            <w:tcBorders>
              <w:top w:val="single" w:sz="4" w:space="0" w:color="auto"/>
              <w:left w:val="single" w:sz="4" w:space="0" w:color="auto"/>
              <w:bottom w:val="single" w:sz="4" w:space="0" w:color="auto"/>
              <w:right w:val="single" w:sz="4" w:space="0" w:color="auto"/>
            </w:tcBorders>
            <w:vAlign w:val="center"/>
            <w:hideMark/>
          </w:tcPr>
          <w:p w14:paraId="4B7FF8E8"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1/3</w:t>
            </w:r>
          </w:p>
        </w:tc>
      </w:tr>
      <w:tr w:rsidR="000D5E93" w:rsidRPr="00013979" w14:paraId="5F94E45D"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58B0DA6C"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Maximum number of HARQ transmissions</w:t>
            </w:r>
          </w:p>
        </w:tc>
        <w:tc>
          <w:tcPr>
            <w:tcW w:w="648" w:type="pct"/>
            <w:tcBorders>
              <w:top w:val="single" w:sz="4" w:space="0" w:color="auto"/>
              <w:left w:val="single" w:sz="4" w:space="0" w:color="auto"/>
              <w:bottom w:val="single" w:sz="4" w:space="0" w:color="auto"/>
              <w:right w:val="single" w:sz="4" w:space="0" w:color="auto"/>
            </w:tcBorders>
            <w:vAlign w:val="center"/>
          </w:tcPr>
          <w:p w14:paraId="13B839CD"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1D8E3BC6"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7497EDA6"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0384E787"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1CB2E104"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30" w:type="pct"/>
            <w:tcBorders>
              <w:top w:val="single" w:sz="4" w:space="0" w:color="auto"/>
              <w:left w:val="single" w:sz="4" w:space="0" w:color="auto"/>
              <w:bottom w:val="single" w:sz="4" w:space="0" w:color="auto"/>
              <w:right w:val="single" w:sz="4" w:space="0" w:color="auto"/>
            </w:tcBorders>
            <w:vAlign w:val="center"/>
            <w:hideMark/>
          </w:tcPr>
          <w:p w14:paraId="156F080F"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r>
      <w:tr w:rsidR="000D5E93" w:rsidRPr="00013979" w14:paraId="38E4C8E9"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E09B779" w14:textId="77777777" w:rsidR="000D5E93" w:rsidRPr="000D5E93" w:rsidRDefault="000D5E93" w:rsidP="0063163D">
            <w:pPr>
              <w:pStyle w:val="TAH"/>
              <w:rPr>
                <w:rFonts w:ascii="Times New Roman" w:hAnsi="Times New Roman"/>
                <w:sz w:val="15"/>
                <w:szCs w:val="15"/>
              </w:rPr>
            </w:pPr>
            <w:r w:rsidRPr="000D5E93">
              <w:rPr>
                <w:rFonts w:ascii="Times New Roman" w:hAnsi="Times New Roman"/>
                <w:sz w:val="15"/>
                <w:szCs w:val="15"/>
              </w:rPr>
              <w:t>Information Bit Payload per Slot</w:t>
            </w:r>
          </w:p>
        </w:tc>
        <w:tc>
          <w:tcPr>
            <w:tcW w:w="648" w:type="pct"/>
            <w:tcBorders>
              <w:top w:val="single" w:sz="4" w:space="0" w:color="auto"/>
              <w:left w:val="single" w:sz="4" w:space="0" w:color="auto"/>
              <w:bottom w:val="single" w:sz="4" w:space="0" w:color="auto"/>
              <w:right w:val="single" w:sz="4" w:space="0" w:color="auto"/>
            </w:tcBorders>
            <w:vAlign w:val="center"/>
          </w:tcPr>
          <w:p w14:paraId="05D0882F"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2C0523DB"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5C3D458D"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35A20685"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23E0DD0E" w14:textId="77777777" w:rsidR="000D5E93" w:rsidRPr="000D5E93" w:rsidRDefault="000D5E93" w:rsidP="0063163D">
            <w:pPr>
              <w:pStyle w:val="TAC"/>
              <w:rPr>
                <w:rFonts w:ascii="Times New Roman" w:hAnsi="Times New Roman"/>
                <w:sz w:val="15"/>
                <w:szCs w:val="15"/>
              </w:rPr>
            </w:pPr>
          </w:p>
        </w:tc>
        <w:tc>
          <w:tcPr>
            <w:tcW w:w="430" w:type="pct"/>
            <w:tcBorders>
              <w:top w:val="single" w:sz="4" w:space="0" w:color="auto"/>
              <w:left w:val="single" w:sz="4" w:space="0" w:color="auto"/>
              <w:bottom w:val="single" w:sz="4" w:space="0" w:color="auto"/>
              <w:right w:val="single" w:sz="4" w:space="0" w:color="auto"/>
            </w:tcBorders>
            <w:vAlign w:val="center"/>
          </w:tcPr>
          <w:p w14:paraId="048D3988" w14:textId="77777777" w:rsidR="000D5E93" w:rsidRPr="000D5E93" w:rsidRDefault="000D5E93" w:rsidP="0063163D">
            <w:pPr>
              <w:pStyle w:val="TAC"/>
              <w:rPr>
                <w:rFonts w:ascii="Times New Roman" w:hAnsi="Times New Roman"/>
                <w:sz w:val="15"/>
                <w:szCs w:val="15"/>
              </w:rPr>
            </w:pPr>
          </w:p>
        </w:tc>
      </w:tr>
      <w:tr w:rsidR="000D5E93" w:rsidRPr="00013979" w14:paraId="4F929C7D"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3BFC5675"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 xml:space="preserve">  For Slots 0,1,5,6,7,8</w:t>
            </w:r>
          </w:p>
        </w:tc>
        <w:tc>
          <w:tcPr>
            <w:tcW w:w="648" w:type="pct"/>
            <w:tcBorders>
              <w:top w:val="single" w:sz="4" w:space="0" w:color="auto"/>
              <w:left w:val="single" w:sz="4" w:space="0" w:color="auto"/>
              <w:bottom w:val="single" w:sz="4" w:space="0" w:color="auto"/>
              <w:right w:val="single" w:sz="4" w:space="0" w:color="auto"/>
            </w:tcBorders>
            <w:vAlign w:val="center"/>
            <w:hideMark/>
          </w:tcPr>
          <w:p w14:paraId="5A8D88BD"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hideMark/>
          </w:tcPr>
          <w:p w14:paraId="02C3AA62"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276C1E69"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79D76D72"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588EB44F"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c>
          <w:tcPr>
            <w:tcW w:w="430" w:type="pct"/>
            <w:tcBorders>
              <w:top w:val="single" w:sz="4" w:space="0" w:color="auto"/>
              <w:left w:val="single" w:sz="4" w:space="0" w:color="auto"/>
              <w:bottom w:val="single" w:sz="4" w:space="0" w:color="auto"/>
              <w:right w:val="single" w:sz="4" w:space="0" w:color="auto"/>
            </w:tcBorders>
            <w:vAlign w:val="center"/>
            <w:hideMark/>
          </w:tcPr>
          <w:p w14:paraId="75A82B50"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r>
      <w:tr w:rsidR="000D5E93" w:rsidRPr="00013979" w14:paraId="05D31C96"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468A4DFD"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 xml:space="preserve">  For Slots 2,3,9</w:t>
            </w:r>
          </w:p>
        </w:tc>
        <w:tc>
          <w:tcPr>
            <w:tcW w:w="648" w:type="pct"/>
            <w:tcBorders>
              <w:top w:val="single" w:sz="4" w:space="0" w:color="auto"/>
              <w:left w:val="single" w:sz="4" w:space="0" w:color="auto"/>
              <w:bottom w:val="single" w:sz="4" w:space="0" w:color="auto"/>
              <w:right w:val="single" w:sz="4" w:space="0" w:color="auto"/>
            </w:tcBorders>
            <w:vAlign w:val="center"/>
            <w:hideMark/>
          </w:tcPr>
          <w:p w14:paraId="42DEAFF0"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hideMark/>
          </w:tcPr>
          <w:p w14:paraId="74105989"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1672</w:t>
            </w:r>
          </w:p>
        </w:tc>
        <w:tc>
          <w:tcPr>
            <w:tcW w:w="428" w:type="pct"/>
            <w:tcBorders>
              <w:top w:val="single" w:sz="4" w:space="0" w:color="auto"/>
              <w:left w:val="single" w:sz="4" w:space="0" w:color="auto"/>
              <w:bottom w:val="single" w:sz="4" w:space="0" w:color="auto"/>
              <w:right w:val="single" w:sz="4" w:space="0" w:color="auto"/>
            </w:tcBorders>
            <w:vAlign w:val="center"/>
            <w:hideMark/>
          </w:tcPr>
          <w:p w14:paraId="3247C452"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3368</w:t>
            </w:r>
          </w:p>
        </w:tc>
        <w:tc>
          <w:tcPr>
            <w:tcW w:w="428" w:type="pct"/>
            <w:tcBorders>
              <w:top w:val="single" w:sz="4" w:space="0" w:color="auto"/>
              <w:left w:val="single" w:sz="4" w:space="0" w:color="auto"/>
              <w:bottom w:val="single" w:sz="4" w:space="0" w:color="auto"/>
              <w:right w:val="single" w:sz="4" w:space="0" w:color="auto"/>
            </w:tcBorders>
            <w:vAlign w:val="center"/>
            <w:hideMark/>
          </w:tcPr>
          <w:p w14:paraId="064358AE"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5120</w:t>
            </w:r>
          </w:p>
        </w:tc>
        <w:tc>
          <w:tcPr>
            <w:tcW w:w="428" w:type="pct"/>
            <w:tcBorders>
              <w:top w:val="single" w:sz="4" w:space="0" w:color="auto"/>
              <w:left w:val="single" w:sz="4" w:space="0" w:color="auto"/>
              <w:bottom w:val="single" w:sz="4" w:space="0" w:color="auto"/>
              <w:right w:val="single" w:sz="4" w:space="0" w:color="auto"/>
            </w:tcBorders>
            <w:vAlign w:val="center"/>
            <w:hideMark/>
          </w:tcPr>
          <w:p w14:paraId="60ADCB59"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6912</w:t>
            </w:r>
          </w:p>
        </w:tc>
        <w:tc>
          <w:tcPr>
            <w:tcW w:w="430" w:type="pct"/>
            <w:tcBorders>
              <w:top w:val="single" w:sz="4" w:space="0" w:color="auto"/>
              <w:left w:val="single" w:sz="4" w:space="0" w:color="auto"/>
              <w:bottom w:val="single" w:sz="4" w:space="0" w:color="auto"/>
              <w:right w:val="single" w:sz="4" w:space="0" w:color="auto"/>
            </w:tcBorders>
            <w:vAlign w:val="center"/>
            <w:hideMark/>
          </w:tcPr>
          <w:p w14:paraId="065F01C2"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8712</w:t>
            </w:r>
          </w:p>
        </w:tc>
      </w:tr>
      <w:tr w:rsidR="000D5E93" w:rsidRPr="00013979" w14:paraId="594D5310"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tcPr>
          <w:p w14:paraId="0EFC674F"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 xml:space="preserve">  For Slot 4</w:t>
            </w:r>
          </w:p>
        </w:tc>
        <w:tc>
          <w:tcPr>
            <w:tcW w:w="648" w:type="pct"/>
            <w:tcBorders>
              <w:top w:val="single" w:sz="4" w:space="0" w:color="auto"/>
              <w:left w:val="single" w:sz="4" w:space="0" w:color="auto"/>
              <w:bottom w:val="single" w:sz="4" w:space="0" w:color="auto"/>
              <w:right w:val="single" w:sz="4" w:space="0" w:color="auto"/>
            </w:tcBorders>
            <w:vAlign w:val="center"/>
          </w:tcPr>
          <w:p w14:paraId="0413F9C0"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tcPr>
          <w:p w14:paraId="0D60E922"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1064</w:t>
            </w:r>
          </w:p>
        </w:tc>
        <w:tc>
          <w:tcPr>
            <w:tcW w:w="428" w:type="pct"/>
            <w:tcBorders>
              <w:top w:val="single" w:sz="4" w:space="0" w:color="auto"/>
              <w:left w:val="single" w:sz="4" w:space="0" w:color="auto"/>
              <w:bottom w:val="single" w:sz="4" w:space="0" w:color="auto"/>
              <w:right w:val="single" w:sz="4" w:space="0" w:color="auto"/>
            </w:tcBorders>
            <w:vAlign w:val="center"/>
          </w:tcPr>
          <w:p w14:paraId="59DC8189"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2600</w:t>
            </w:r>
          </w:p>
        </w:tc>
        <w:tc>
          <w:tcPr>
            <w:tcW w:w="428" w:type="pct"/>
            <w:tcBorders>
              <w:top w:val="single" w:sz="4" w:space="0" w:color="auto"/>
              <w:left w:val="single" w:sz="4" w:space="0" w:color="auto"/>
              <w:bottom w:val="single" w:sz="4" w:space="0" w:color="auto"/>
              <w:right w:val="single" w:sz="4" w:space="0" w:color="auto"/>
            </w:tcBorders>
            <w:vAlign w:val="center"/>
          </w:tcPr>
          <w:p w14:paraId="7B6249D8"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4064</w:t>
            </w:r>
          </w:p>
        </w:tc>
        <w:tc>
          <w:tcPr>
            <w:tcW w:w="428" w:type="pct"/>
            <w:tcBorders>
              <w:top w:val="single" w:sz="4" w:space="0" w:color="auto"/>
              <w:left w:val="single" w:sz="4" w:space="0" w:color="auto"/>
              <w:bottom w:val="single" w:sz="4" w:space="0" w:color="auto"/>
              <w:right w:val="single" w:sz="4" w:space="0" w:color="auto"/>
            </w:tcBorders>
            <w:vAlign w:val="center"/>
          </w:tcPr>
          <w:p w14:paraId="04B7E4F3"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5576</w:t>
            </w:r>
          </w:p>
        </w:tc>
        <w:tc>
          <w:tcPr>
            <w:tcW w:w="430" w:type="pct"/>
            <w:tcBorders>
              <w:top w:val="single" w:sz="4" w:space="0" w:color="auto"/>
              <w:left w:val="single" w:sz="4" w:space="0" w:color="auto"/>
              <w:bottom w:val="single" w:sz="4" w:space="0" w:color="auto"/>
              <w:right w:val="single" w:sz="4" w:space="0" w:color="auto"/>
            </w:tcBorders>
            <w:vAlign w:val="center"/>
          </w:tcPr>
          <w:p w14:paraId="1DD6ECF6"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7088</w:t>
            </w:r>
          </w:p>
        </w:tc>
      </w:tr>
      <w:tr w:rsidR="000D5E93" w:rsidRPr="00013979" w14:paraId="34EEC7A4"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06786169"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Transport block CRC</w:t>
            </w:r>
          </w:p>
        </w:tc>
        <w:tc>
          <w:tcPr>
            <w:tcW w:w="648" w:type="pct"/>
            <w:tcBorders>
              <w:top w:val="single" w:sz="4" w:space="0" w:color="auto"/>
              <w:left w:val="single" w:sz="4" w:space="0" w:color="auto"/>
              <w:bottom w:val="single" w:sz="4" w:space="0" w:color="auto"/>
              <w:right w:val="single" w:sz="4" w:space="0" w:color="auto"/>
            </w:tcBorders>
            <w:vAlign w:val="center"/>
            <w:hideMark/>
          </w:tcPr>
          <w:p w14:paraId="533DAF64"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hideMark/>
          </w:tcPr>
          <w:p w14:paraId="007E7CA7"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16</w:t>
            </w:r>
          </w:p>
        </w:tc>
        <w:tc>
          <w:tcPr>
            <w:tcW w:w="428" w:type="pct"/>
            <w:tcBorders>
              <w:top w:val="single" w:sz="4" w:space="0" w:color="auto"/>
              <w:left w:val="single" w:sz="4" w:space="0" w:color="auto"/>
              <w:bottom w:val="single" w:sz="4" w:space="0" w:color="auto"/>
              <w:right w:val="single" w:sz="4" w:space="0" w:color="auto"/>
            </w:tcBorders>
            <w:vAlign w:val="center"/>
            <w:hideMark/>
          </w:tcPr>
          <w:p w14:paraId="0F80C6AC"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16</w:t>
            </w:r>
          </w:p>
        </w:tc>
        <w:tc>
          <w:tcPr>
            <w:tcW w:w="428" w:type="pct"/>
            <w:tcBorders>
              <w:top w:val="single" w:sz="4" w:space="0" w:color="auto"/>
              <w:left w:val="single" w:sz="4" w:space="0" w:color="auto"/>
              <w:bottom w:val="single" w:sz="4" w:space="0" w:color="auto"/>
              <w:right w:val="single" w:sz="4" w:space="0" w:color="auto"/>
            </w:tcBorders>
            <w:vAlign w:val="center"/>
            <w:hideMark/>
          </w:tcPr>
          <w:p w14:paraId="5A526A35"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24</w:t>
            </w:r>
          </w:p>
        </w:tc>
        <w:tc>
          <w:tcPr>
            <w:tcW w:w="428" w:type="pct"/>
            <w:tcBorders>
              <w:top w:val="single" w:sz="4" w:space="0" w:color="auto"/>
              <w:left w:val="single" w:sz="4" w:space="0" w:color="auto"/>
              <w:bottom w:val="single" w:sz="4" w:space="0" w:color="auto"/>
              <w:right w:val="single" w:sz="4" w:space="0" w:color="auto"/>
            </w:tcBorders>
            <w:vAlign w:val="center"/>
            <w:hideMark/>
          </w:tcPr>
          <w:p w14:paraId="26C161AA"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24</w:t>
            </w:r>
          </w:p>
        </w:tc>
        <w:tc>
          <w:tcPr>
            <w:tcW w:w="430" w:type="pct"/>
            <w:tcBorders>
              <w:top w:val="single" w:sz="4" w:space="0" w:color="auto"/>
              <w:left w:val="single" w:sz="4" w:space="0" w:color="auto"/>
              <w:bottom w:val="single" w:sz="4" w:space="0" w:color="auto"/>
              <w:right w:val="single" w:sz="4" w:space="0" w:color="auto"/>
            </w:tcBorders>
            <w:vAlign w:val="center"/>
            <w:hideMark/>
          </w:tcPr>
          <w:p w14:paraId="63CC6FED"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24</w:t>
            </w:r>
          </w:p>
        </w:tc>
      </w:tr>
      <w:tr w:rsidR="000D5E93" w:rsidRPr="00013979" w14:paraId="06D6881C"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476DB1AC"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LDPC base graph</w:t>
            </w:r>
          </w:p>
        </w:tc>
        <w:tc>
          <w:tcPr>
            <w:tcW w:w="648" w:type="pct"/>
            <w:tcBorders>
              <w:top w:val="single" w:sz="4" w:space="0" w:color="auto"/>
              <w:left w:val="single" w:sz="4" w:space="0" w:color="auto"/>
              <w:bottom w:val="single" w:sz="4" w:space="0" w:color="auto"/>
              <w:right w:val="single" w:sz="4" w:space="0" w:color="auto"/>
            </w:tcBorders>
            <w:vAlign w:val="center"/>
          </w:tcPr>
          <w:p w14:paraId="5645FE2E"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56351DBA"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2</w:t>
            </w:r>
          </w:p>
        </w:tc>
        <w:tc>
          <w:tcPr>
            <w:tcW w:w="428" w:type="pct"/>
            <w:tcBorders>
              <w:top w:val="single" w:sz="4" w:space="0" w:color="auto"/>
              <w:left w:val="single" w:sz="4" w:space="0" w:color="auto"/>
              <w:bottom w:val="single" w:sz="4" w:space="0" w:color="auto"/>
              <w:right w:val="single" w:sz="4" w:space="0" w:color="auto"/>
            </w:tcBorders>
            <w:vAlign w:val="center"/>
            <w:hideMark/>
          </w:tcPr>
          <w:p w14:paraId="4EC23B71"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2</w:t>
            </w:r>
          </w:p>
        </w:tc>
        <w:tc>
          <w:tcPr>
            <w:tcW w:w="428" w:type="pct"/>
            <w:tcBorders>
              <w:top w:val="single" w:sz="4" w:space="0" w:color="auto"/>
              <w:left w:val="single" w:sz="4" w:space="0" w:color="auto"/>
              <w:bottom w:val="single" w:sz="4" w:space="0" w:color="auto"/>
              <w:right w:val="single" w:sz="4" w:space="0" w:color="auto"/>
            </w:tcBorders>
            <w:vAlign w:val="center"/>
            <w:hideMark/>
          </w:tcPr>
          <w:p w14:paraId="0C6F33D9"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2124BE7C"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30" w:type="pct"/>
            <w:tcBorders>
              <w:top w:val="single" w:sz="4" w:space="0" w:color="auto"/>
              <w:left w:val="single" w:sz="4" w:space="0" w:color="auto"/>
              <w:bottom w:val="single" w:sz="4" w:space="0" w:color="auto"/>
              <w:right w:val="single" w:sz="4" w:space="0" w:color="auto"/>
            </w:tcBorders>
            <w:vAlign w:val="center"/>
            <w:hideMark/>
          </w:tcPr>
          <w:p w14:paraId="19AC6CCC"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r>
      <w:tr w:rsidR="000D5E93" w:rsidRPr="00013979" w14:paraId="7574C879"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F303DE9" w14:textId="77777777" w:rsidR="000D5E93" w:rsidRPr="000D5E93" w:rsidRDefault="000D5E93" w:rsidP="0063163D">
            <w:pPr>
              <w:pStyle w:val="TAH"/>
              <w:rPr>
                <w:rFonts w:ascii="Times New Roman" w:hAnsi="Times New Roman"/>
                <w:sz w:val="15"/>
                <w:szCs w:val="15"/>
              </w:rPr>
            </w:pPr>
            <w:r w:rsidRPr="000D5E93">
              <w:rPr>
                <w:rFonts w:ascii="Times New Roman" w:hAnsi="Times New Roman"/>
                <w:sz w:val="15"/>
                <w:szCs w:val="15"/>
              </w:rPr>
              <w:t>Number of Code Blocks per Slot</w:t>
            </w:r>
          </w:p>
        </w:tc>
        <w:tc>
          <w:tcPr>
            <w:tcW w:w="648" w:type="pct"/>
            <w:tcBorders>
              <w:top w:val="single" w:sz="4" w:space="0" w:color="auto"/>
              <w:left w:val="single" w:sz="4" w:space="0" w:color="auto"/>
              <w:bottom w:val="single" w:sz="4" w:space="0" w:color="auto"/>
              <w:right w:val="single" w:sz="4" w:space="0" w:color="auto"/>
            </w:tcBorders>
            <w:vAlign w:val="center"/>
          </w:tcPr>
          <w:p w14:paraId="28C40623"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032C352D"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5200A543"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7DD0D1BB"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4F0AF456" w14:textId="77777777" w:rsidR="000D5E93" w:rsidRPr="000D5E93" w:rsidRDefault="000D5E93" w:rsidP="0063163D">
            <w:pPr>
              <w:pStyle w:val="TAC"/>
              <w:rPr>
                <w:rFonts w:ascii="Times New Roman" w:hAnsi="Times New Roman"/>
                <w:sz w:val="15"/>
                <w:szCs w:val="15"/>
              </w:rPr>
            </w:pPr>
          </w:p>
        </w:tc>
        <w:tc>
          <w:tcPr>
            <w:tcW w:w="430" w:type="pct"/>
            <w:tcBorders>
              <w:top w:val="single" w:sz="4" w:space="0" w:color="auto"/>
              <w:left w:val="single" w:sz="4" w:space="0" w:color="auto"/>
              <w:bottom w:val="single" w:sz="4" w:space="0" w:color="auto"/>
              <w:right w:val="single" w:sz="4" w:space="0" w:color="auto"/>
            </w:tcBorders>
            <w:vAlign w:val="center"/>
          </w:tcPr>
          <w:p w14:paraId="724C5564" w14:textId="77777777" w:rsidR="000D5E93" w:rsidRPr="000D5E93" w:rsidRDefault="000D5E93" w:rsidP="0063163D">
            <w:pPr>
              <w:pStyle w:val="TAC"/>
              <w:rPr>
                <w:rFonts w:ascii="Times New Roman" w:hAnsi="Times New Roman"/>
                <w:sz w:val="15"/>
                <w:szCs w:val="15"/>
              </w:rPr>
            </w:pPr>
          </w:p>
        </w:tc>
      </w:tr>
      <w:tr w:rsidR="000D5E93" w:rsidRPr="00013979" w14:paraId="20D959EC"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1C3BC06C"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 xml:space="preserve">  For Slots 0,1,5,6,7,8</w:t>
            </w:r>
          </w:p>
        </w:tc>
        <w:tc>
          <w:tcPr>
            <w:tcW w:w="648" w:type="pct"/>
            <w:tcBorders>
              <w:top w:val="single" w:sz="4" w:space="0" w:color="auto"/>
              <w:left w:val="single" w:sz="4" w:space="0" w:color="auto"/>
              <w:bottom w:val="single" w:sz="4" w:space="0" w:color="auto"/>
              <w:right w:val="single" w:sz="4" w:space="0" w:color="auto"/>
            </w:tcBorders>
            <w:vAlign w:val="center"/>
            <w:hideMark/>
          </w:tcPr>
          <w:p w14:paraId="3B51A974"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CBs</w:t>
            </w:r>
          </w:p>
        </w:tc>
        <w:tc>
          <w:tcPr>
            <w:tcW w:w="428" w:type="pct"/>
            <w:tcBorders>
              <w:top w:val="single" w:sz="4" w:space="0" w:color="auto"/>
              <w:left w:val="single" w:sz="4" w:space="0" w:color="auto"/>
              <w:bottom w:val="single" w:sz="4" w:space="0" w:color="auto"/>
              <w:right w:val="single" w:sz="4" w:space="0" w:color="auto"/>
            </w:tcBorders>
            <w:vAlign w:val="center"/>
            <w:hideMark/>
          </w:tcPr>
          <w:p w14:paraId="46DEA626"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6698E5EE"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12B9CB68"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7CBD167D"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c>
          <w:tcPr>
            <w:tcW w:w="430" w:type="pct"/>
            <w:tcBorders>
              <w:top w:val="single" w:sz="4" w:space="0" w:color="auto"/>
              <w:left w:val="single" w:sz="4" w:space="0" w:color="auto"/>
              <w:bottom w:val="single" w:sz="4" w:space="0" w:color="auto"/>
              <w:right w:val="single" w:sz="4" w:space="0" w:color="auto"/>
            </w:tcBorders>
            <w:vAlign w:val="center"/>
            <w:hideMark/>
          </w:tcPr>
          <w:p w14:paraId="7D14C513"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r>
      <w:tr w:rsidR="000D5E93" w:rsidRPr="00013979" w14:paraId="6D5E0FFF"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4D5B7B7D"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 xml:space="preserve">  For Slots 2,3,9</w:t>
            </w:r>
          </w:p>
        </w:tc>
        <w:tc>
          <w:tcPr>
            <w:tcW w:w="648" w:type="pct"/>
            <w:tcBorders>
              <w:top w:val="single" w:sz="4" w:space="0" w:color="auto"/>
              <w:left w:val="single" w:sz="4" w:space="0" w:color="auto"/>
              <w:bottom w:val="single" w:sz="4" w:space="0" w:color="auto"/>
              <w:right w:val="single" w:sz="4" w:space="0" w:color="auto"/>
            </w:tcBorders>
            <w:vAlign w:val="center"/>
            <w:hideMark/>
          </w:tcPr>
          <w:p w14:paraId="499D528F"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CBs</w:t>
            </w:r>
          </w:p>
        </w:tc>
        <w:tc>
          <w:tcPr>
            <w:tcW w:w="428" w:type="pct"/>
            <w:tcBorders>
              <w:top w:val="single" w:sz="4" w:space="0" w:color="auto"/>
              <w:left w:val="single" w:sz="4" w:space="0" w:color="auto"/>
              <w:bottom w:val="single" w:sz="4" w:space="0" w:color="auto"/>
              <w:right w:val="single" w:sz="4" w:space="0" w:color="auto"/>
            </w:tcBorders>
            <w:vAlign w:val="center"/>
            <w:hideMark/>
          </w:tcPr>
          <w:p w14:paraId="33752439"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2FFB643E"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5A416794"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hideMark/>
          </w:tcPr>
          <w:p w14:paraId="1A2F766E"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30" w:type="pct"/>
            <w:tcBorders>
              <w:top w:val="single" w:sz="4" w:space="0" w:color="auto"/>
              <w:left w:val="single" w:sz="4" w:space="0" w:color="auto"/>
              <w:bottom w:val="single" w:sz="4" w:space="0" w:color="auto"/>
              <w:right w:val="single" w:sz="4" w:space="0" w:color="auto"/>
            </w:tcBorders>
            <w:vAlign w:val="center"/>
            <w:hideMark/>
          </w:tcPr>
          <w:p w14:paraId="29DF0F63"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2</w:t>
            </w:r>
          </w:p>
        </w:tc>
      </w:tr>
      <w:tr w:rsidR="000D5E93" w:rsidRPr="00013979" w14:paraId="4739E8E1"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tcPr>
          <w:p w14:paraId="4C988AF8"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 xml:space="preserve">  For Slot 4</w:t>
            </w:r>
          </w:p>
        </w:tc>
        <w:tc>
          <w:tcPr>
            <w:tcW w:w="648" w:type="pct"/>
            <w:tcBorders>
              <w:top w:val="single" w:sz="4" w:space="0" w:color="auto"/>
              <w:left w:val="single" w:sz="4" w:space="0" w:color="auto"/>
              <w:bottom w:val="single" w:sz="4" w:space="0" w:color="auto"/>
              <w:right w:val="single" w:sz="4" w:space="0" w:color="auto"/>
            </w:tcBorders>
            <w:vAlign w:val="center"/>
          </w:tcPr>
          <w:p w14:paraId="13182423"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CBs</w:t>
            </w:r>
          </w:p>
        </w:tc>
        <w:tc>
          <w:tcPr>
            <w:tcW w:w="428" w:type="pct"/>
            <w:tcBorders>
              <w:top w:val="single" w:sz="4" w:space="0" w:color="auto"/>
              <w:left w:val="single" w:sz="4" w:space="0" w:color="auto"/>
              <w:bottom w:val="single" w:sz="4" w:space="0" w:color="auto"/>
              <w:right w:val="single" w:sz="4" w:space="0" w:color="auto"/>
            </w:tcBorders>
            <w:vAlign w:val="center"/>
          </w:tcPr>
          <w:p w14:paraId="202F169A"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tcPr>
          <w:p w14:paraId="4982DB26"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tcPr>
          <w:p w14:paraId="3C1E2C67"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28" w:type="pct"/>
            <w:tcBorders>
              <w:top w:val="single" w:sz="4" w:space="0" w:color="auto"/>
              <w:left w:val="single" w:sz="4" w:space="0" w:color="auto"/>
              <w:bottom w:val="single" w:sz="4" w:space="0" w:color="auto"/>
              <w:right w:val="single" w:sz="4" w:space="0" w:color="auto"/>
            </w:tcBorders>
            <w:vAlign w:val="center"/>
          </w:tcPr>
          <w:p w14:paraId="6C9A3EF6"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w:t>
            </w:r>
          </w:p>
        </w:tc>
        <w:tc>
          <w:tcPr>
            <w:tcW w:w="430" w:type="pct"/>
            <w:tcBorders>
              <w:top w:val="single" w:sz="4" w:space="0" w:color="auto"/>
              <w:left w:val="single" w:sz="4" w:space="0" w:color="auto"/>
              <w:bottom w:val="single" w:sz="4" w:space="0" w:color="auto"/>
              <w:right w:val="single" w:sz="4" w:space="0" w:color="auto"/>
            </w:tcBorders>
            <w:vAlign w:val="center"/>
          </w:tcPr>
          <w:p w14:paraId="746E5182"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2</w:t>
            </w:r>
          </w:p>
        </w:tc>
      </w:tr>
      <w:tr w:rsidR="000D5E93" w:rsidRPr="00013979" w14:paraId="130DD151"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13A7D4EF" w14:textId="77777777" w:rsidR="000D5E93" w:rsidRPr="000D5E93" w:rsidRDefault="000D5E93" w:rsidP="0063163D">
            <w:pPr>
              <w:pStyle w:val="TAH"/>
              <w:rPr>
                <w:rFonts w:ascii="Times New Roman" w:hAnsi="Times New Roman"/>
                <w:sz w:val="15"/>
                <w:szCs w:val="15"/>
              </w:rPr>
            </w:pPr>
            <w:r w:rsidRPr="000D5E93">
              <w:rPr>
                <w:rFonts w:ascii="Times New Roman" w:hAnsi="Times New Roman"/>
                <w:sz w:val="15"/>
                <w:szCs w:val="15"/>
              </w:rPr>
              <w:t>Binary Channel Bits per Slot</w:t>
            </w:r>
          </w:p>
        </w:tc>
        <w:tc>
          <w:tcPr>
            <w:tcW w:w="648" w:type="pct"/>
            <w:tcBorders>
              <w:top w:val="single" w:sz="4" w:space="0" w:color="auto"/>
              <w:left w:val="single" w:sz="4" w:space="0" w:color="auto"/>
              <w:bottom w:val="single" w:sz="4" w:space="0" w:color="auto"/>
              <w:right w:val="single" w:sz="4" w:space="0" w:color="auto"/>
            </w:tcBorders>
            <w:vAlign w:val="center"/>
          </w:tcPr>
          <w:p w14:paraId="28A09C75"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349F00DB"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52F0AEEB"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767353A5" w14:textId="77777777" w:rsidR="000D5E93" w:rsidRPr="000D5E93" w:rsidRDefault="000D5E93" w:rsidP="0063163D">
            <w:pPr>
              <w:pStyle w:val="TAC"/>
              <w:rPr>
                <w:rFonts w:ascii="Times New Roman" w:hAnsi="Times New Roman"/>
                <w:sz w:val="15"/>
                <w:szCs w:val="15"/>
              </w:rPr>
            </w:pPr>
          </w:p>
        </w:tc>
        <w:tc>
          <w:tcPr>
            <w:tcW w:w="428" w:type="pct"/>
            <w:tcBorders>
              <w:top w:val="single" w:sz="4" w:space="0" w:color="auto"/>
              <w:left w:val="single" w:sz="4" w:space="0" w:color="auto"/>
              <w:bottom w:val="single" w:sz="4" w:space="0" w:color="auto"/>
              <w:right w:val="single" w:sz="4" w:space="0" w:color="auto"/>
            </w:tcBorders>
            <w:vAlign w:val="center"/>
          </w:tcPr>
          <w:p w14:paraId="415CDED2" w14:textId="77777777" w:rsidR="000D5E93" w:rsidRPr="000D5E93" w:rsidRDefault="000D5E93" w:rsidP="0063163D">
            <w:pPr>
              <w:pStyle w:val="TAC"/>
              <w:rPr>
                <w:rFonts w:ascii="Times New Roman" w:hAnsi="Times New Roman"/>
                <w:sz w:val="15"/>
                <w:szCs w:val="15"/>
              </w:rPr>
            </w:pPr>
          </w:p>
        </w:tc>
        <w:tc>
          <w:tcPr>
            <w:tcW w:w="430" w:type="pct"/>
            <w:tcBorders>
              <w:top w:val="single" w:sz="4" w:space="0" w:color="auto"/>
              <w:left w:val="single" w:sz="4" w:space="0" w:color="auto"/>
              <w:bottom w:val="single" w:sz="4" w:space="0" w:color="auto"/>
              <w:right w:val="single" w:sz="4" w:space="0" w:color="auto"/>
            </w:tcBorders>
            <w:vAlign w:val="center"/>
          </w:tcPr>
          <w:p w14:paraId="22DCFE20" w14:textId="77777777" w:rsidR="000D5E93" w:rsidRPr="000D5E93" w:rsidRDefault="000D5E93" w:rsidP="0063163D">
            <w:pPr>
              <w:pStyle w:val="TAC"/>
              <w:rPr>
                <w:rFonts w:ascii="Times New Roman" w:hAnsi="Times New Roman"/>
                <w:sz w:val="15"/>
                <w:szCs w:val="15"/>
              </w:rPr>
            </w:pPr>
          </w:p>
        </w:tc>
      </w:tr>
      <w:tr w:rsidR="000D5E93" w:rsidRPr="00013979" w14:paraId="3731FAD3"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1423D30A"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 xml:space="preserve">  For Slots 0,1,5,6,7,8</w:t>
            </w:r>
          </w:p>
        </w:tc>
        <w:tc>
          <w:tcPr>
            <w:tcW w:w="648" w:type="pct"/>
            <w:tcBorders>
              <w:top w:val="single" w:sz="4" w:space="0" w:color="auto"/>
              <w:left w:val="single" w:sz="4" w:space="0" w:color="auto"/>
              <w:bottom w:val="single" w:sz="4" w:space="0" w:color="auto"/>
              <w:right w:val="single" w:sz="4" w:space="0" w:color="auto"/>
            </w:tcBorders>
            <w:vAlign w:val="center"/>
            <w:hideMark/>
          </w:tcPr>
          <w:p w14:paraId="3D63EC77"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hideMark/>
          </w:tcPr>
          <w:p w14:paraId="3D737629"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1188D013"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48A31FD3"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c>
          <w:tcPr>
            <w:tcW w:w="428" w:type="pct"/>
            <w:tcBorders>
              <w:top w:val="single" w:sz="4" w:space="0" w:color="auto"/>
              <w:left w:val="single" w:sz="4" w:space="0" w:color="auto"/>
              <w:bottom w:val="single" w:sz="4" w:space="0" w:color="auto"/>
              <w:right w:val="single" w:sz="4" w:space="0" w:color="auto"/>
            </w:tcBorders>
            <w:vAlign w:val="center"/>
            <w:hideMark/>
          </w:tcPr>
          <w:p w14:paraId="3508C0F6"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c>
          <w:tcPr>
            <w:tcW w:w="430" w:type="pct"/>
            <w:tcBorders>
              <w:top w:val="single" w:sz="4" w:space="0" w:color="auto"/>
              <w:left w:val="single" w:sz="4" w:space="0" w:color="auto"/>
              <w:bottom w:val="single" w:sz="4" w:space="0" w:color="auto"/>
              <w:right w:val="single" w:sz="4" w:space="0" w:color="auto"/>
            </w:tcBorders>
            <w:vAlign w:val="center"/>
            <w:hideMark/>
          </w:tcPr>
          <w:p w14:paraId="2BDF7902"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N/A</w:t>
            </w:r>
          </w:p>
        </w:tc>
      </w:tr>
      <w:tr w:rsidR="000D5E93" w:rsidRPr="00013979" w14:paraId="79A52CF6"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137033DE"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 xml:space="preserve">  For Slots 2,3,9</w:t>
            </w:r>
          </w:p>
        </w:tc>
        <w:tc>
          <w:tcPr>
            <w:tcW w:w="648" w:type="pct"/>
            <w:tcBorders>
              <w:top w:val="single" w:sz="4" w:space="0" w:color="auto"/>
              <w:left w:val="single" w:sz="4" w:space="0" w:color="auto"/>
              <w:bottom w:val="single" w:sz="4" w:space="0" w:color="auto"/>
              <w:right w:val="single" w:sz="4" w:space="0" w:color="auto"/>
            </w:tcBorders>
            <w:vAlign w:val="center"/>
            <w:hideMark/>
          </w:tcPr>
          <w:p w14:paraId="52827C80"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hideMark/>
          </w:tcPr>
          <w:p w14:paraId="72EF24D2"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5400</w:t>
            </w:r>
          </w:p>
        </w:tc>
        <w:tc>
          <w:tcPr>
            <w:tcW w:w="428" w:type="pct"/>
            <w:tcBorders>
              <w:top w:val="single" w:sz="4" w:space="0" w:color="auto"/>
              <w:left w:val="single" w:sz="4" w:space="0" w:color="auto"/>
              <w:bottom w:val="single" w:sz="4" w:space="0" w:color="auto"/>
              <w:right w:val="single" w:sz="4" w:space="0" w:color="auto"/>
            </w:tcBorders>
            <w:vAlign w:val="center"/>
            <w:hideMark/>
          </w:tcPr>
          <w:p w14:paraId="5B6482D3"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11232</w:t>
            </w:r>
          </w:p>
        </w:tc>
        <w:tc>
          <w:tcPr>
            <w:tcW w:w="428" w:type="pct"/>
            <w:tcBorders>
              <w:top w:val="single" w:sz="4" w:space="0" w:color="auto"/>
              <w:left w:val="single" w:sz="4" w:space="0" w:color="auto"/>
              <w:bottom w:val="single" w:sz="4" w:space="0" w:color="auto"/>
              <w:right w:val="single" w:sz="4" w:space="0" w:color="auto"/>
            </w:tcBorders>
            <w:vAlign w:val="center"/>
            <w:hideMark/>
          </w:tcPr>
          <w:p w14:paraId="39FBC021"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17064</w:t>
            </w:r>
          </w:p>
        </w:tc>
        <w:tc>
          <w:tcPr>
            <w:tcW w:w="428" w:type="pct"/>
            <w:tcBorders>
              <w:top w:val="single" w:sz="4" w:space="0" w:color="auto"/>
              <w:left w:val="single" w:sz="4" w:space="0" w:color="auto"/>
              <w:bottom w:val="single" w:sz="4" w:space="0" w:color="auto"/>
              <w:right w:val="single" w:sz="4" w:space="0" w:color="auto"/>
            </w:tcBorders>
            <w:vAlign w:val="center"/>
            <w:hideMark/>
          </w:tcPr>
          <w:p w14:paraId="0A0685E9"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22896</w:t>
            </w:r>
          </w:p>
        </w:tc>
        <w:tc>
          <w:tcPr>
            <w:tcW w:w="430" w:type="pct"/>
            <w:tcBorders>
              <w:top w:val="single" w:sz="4" w:space="0" w:color="auto"/>
              <w:left w:val="single" w:sz="4" w:space="0" w:color="auto"/>
              <w:bottom w:val="single" w:sz="4" w:space="0" w:color="auto"/>
              <w:right w:val="single" w:sz="4" w:space="0" w:color="auto"/>
            </w:tcBorders>
            <w:vAlign w:val="center"/>
            <w:hideMark/>
          </w:tcPr>
          <w:p w14:paraId="374BFFE8"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28728</w:t>
            </w:r>
          </w:p>
        </w:tc>
      </w:tr>
      <w:tr w:rsidR="000D5E93" w:rsidRPr="00013979" w14:paraId="2980A220"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tcPr>
          <w:p w14:paraId="50BAD6B9"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 xml:space="preserve">  For Slot 4</w:t>
            </w:r>
          </w:p>
        </w:tc>
        <w:tc>
          <w:tcPr>
            <w:tcW w:w="648" w:type="pct"/>
            <w:tcBorders>
              <w:top w:val="single" w:sz="4" w:space="0" w:color="auto"/>
              <w:left w:val="single" w:sz="4" w:space="0" w:color="auto"/>
              <w:bottom w:val="single" w:sz="4" w:space="0" w:color="auto"/>
              <w:right w:val="single" w:sz="4" w:space="0" w:color="auto"/>
            </w:tcBorders>
            <w:vAlign w:val="center"/>
          </w:tcPr>
          <w:p w14:paraId="2ACC4CB4"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Bits</w:t>
            </w:r>
          </w:p>
        </w:tc>
        <w:tc>
          <w:tcPr>
            <w:tcW w:w="428" w:type="pct"/>
            <w:tcBorders>
              <w:top w:val="single" w:sz="4" w:space="0" w:color="auto"/>
              <w:left w:val="single" w:sz="4" w:space="0" w:color="auto"/>
              <w:bottom w:val="single" w:sz="4" w:space="0" w:color="auto"/>
              <w:right w:val="single" w:sz="4" w:space="0" w:color="auto"/>
            </w:tcBorders>
            <w:vAlign w:val="center"/>
          </w:tcPr>
          <w:p w14:paraId="7AA75287"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4200</w:t>
            </w:r>
          </w:p>
        </w:tc>
        <w:tc>
          <w:tcPr>
            <w:tcW w:w="428" w:type="pct"/>
            <w:tcBorders>
              <w:top w:val="single" w:sz="4" w:space="0" w:color="auto"/>
              <w:left w:val="single" w:sz="4" w:space="0" w:color="auto"/>
              <w:bottom w:val="single" w:sz="4" w:space="0" w:color="auto"/>
              <w:right w:val="single" w:sz="4" w:space="0" w:color="auto"/>
            </w:tcBorders>
            <w:vAlign w:val="center"/>
          </w:tcPr>
          <w:p w14:paraId="00160DA4"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8736</w:t>
            </w:r>
          </w:p>
        </w:tc>
        <w:tc>
          <w:tcPr>
            <w:tcW w:w="428" w:type="pct"/>
            <w:tcBorders>
              <w:top w:val="single" w:sz="4" w:space="0" w:color="auto"/>
              <w:left w:val="single" w:sz="4" w:space="0" w:color="auto"/>
              <w:bottom w:val="single" w:sz="4" w:space="0" w:color="auto"/>
              <w:right w:val="single" w:sz="4" w:space="0" w:color="auto"/>
            </w:tcBorders>
            <w:vAlign w:val="center"/>
          </w:tcPr>
          <w:p w14:paraId="69160526"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13272</w:t>
            </w:r>
          </w:p>
        </w:tc>
        <w:tc>
          <w:tcPr>
            <w:tcW w:w="428" w:type="pct"/>
            <w:tcBorders>
              <w:top w:val="single" w:sz="4" w:space="0" w:color="auto"/>
              <w:left w:val="single" w:sz="4" w:space="0" w:color="auto"/>
              <w:bottom w:val="single" w:sz="4" w:space="0" w:color="auto"/>
              <w:right w:val="single" w:sz="4" w:space="0" w:color="auto"/>
            </w:tcBorders>
            <w:vAlign w:val="center"/>
          </w:tcPr>
          <w:p w14:paraId="0CD061F8"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17808</w:t>
            </w:r>
          </w:p>
        </w:tc>
        <w:tc>
          <w:tcPr>
            <w:tcW w:w="430" w:type="pct"/>
            <w:tcBorders>
              <w:top w:val="single" w:sz="4" w:space="0" w:color="auto"/>
              <w:left w:val="single" w:sz="4" w:space="0" w:color="auto"/>
              <w:bottom w:val="single" w:sz="4" w:space="0" w:color="auto"/>
              <w:right w:val="single" w:sz="4" w:space="0" w:color="auto"/>
            </w:tcBorders>
            <w:vAlign w:val="center"/>
          </w:tcPr>
          <w:p w14:paraId="314B1C12"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22344</w:t>
            </w:r>
          </w:p>
        </w:tc>
      </w:tr>
      <w:tr w:rsidR="000D5E93" w:rsidRPr="00013979" w14:paraId="3F23CED8" w14:textId="77777777" w:rsidTr="0063163D">
        <w:trPr>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46D87952" w14:textId="77777777" w:rsidR="000D5E93" w:rsidRPr="000D5E93" w:rsidRDefault="000D5E93" w:rsidP="0063163D">
            <w:pPr>
              <w:pStyle w:val="TAL"/>
              <w:rPr>
                <w:rFonts w:ascii="Times New Roman" w:hAnsi="Times New Roman"/>
                <w:sz w:val="15"/>
                <w:szCs w:val="15"/>
              </w:rPr>
            </w:pPr>
            <w:r w:rsidRPr="000D5E93">
              <w:rPr>
                <w:rFonts w:ascii="Times New Roman" w:hAnsi="Times New Roman"/>
                <w:sz w:val="15"/>
                <w:szCs w:val="15"/>
              </w:rPr>
              <w:t>Max. Throughput averaged over 1 frame</w:t>
            </w:r>
          </w:p>
        </w:tc>
        <w:tc>
          <w:tcPr>
            <w:tcW w:w="648" w:type="pct"/>
            <w:tcBorders>
              <w:top w:val="single" w:sz="4" w:space="0" w:color="auto"/>
              <w:left w:val="single" w:sz="4" w:space="0" w:color="auto"/>
              <w:bottom w:val="single" w:sz="4" w:space="0" w:color="auto"/>
              <w:right w:val="single" w:sz="4" w:space="0" w:color="auto"/>
            </w:tcBorders>
            <w:vAlign w:val="center"/>
            <w:hideMark/>
          </w:tcPr>
          <w:p w14:paraId="79B31481"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Mbps</w:t>
            </w:r>
          </w:p>
        </w:tc>
        <w:tc>
          <w:tcPr>
            <w:tcW w:w="428" w:type="pct"/>
            <w:tcBorders>
              <w:top w:val="single" w:sz="4" w:space="0" w:color="auto"/>
              <w:left w:val="single" w:sz="4" w:space="0" w:color="auto"/>
              <w:bottom w:val="single" w:sz="4" w:space="0" w:color="auto"/>
              <w:right w:val="single" w:sz="4" w:space="0" w:color="auto"/>
            </w:tcBorders>
            <w:vAlign w:val="center"/>
          </w:tcPr>
          <w:p w14:paraId="66269145"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0.6080</w:t>
            </w:r>
          </w:p>
        </w:tc>
        <w:tc>
          <w:tcPr>
            <w:tcW w:w="428" w:type="pct"/>
            <w:tcBorders>
              <w:top w:val="single" w:sz="4" w:space="0" w:color="auto"/>
              <w:left w:val="single" w:sz="4" w:space="0" w:color="auto"/>
              <w:bottom w:val="single" w:sz="4" w:space="0" w:color="auto"/>
              <w:right w:val="single" w:sz="4" w:space="0" w:color="auto"/>
            </w:tcBorders>
            <w:vAlign w:val="center"/>
          </w:tcPr>
          <w:p w14:paraId="70A0005F"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1.2704</w:t>
            </w:r>
          </w:p>
        </w:tc>
        <w:tc>
          <w:tcPr>
            <w:tcW w:w="428" w:type="pct"/>
            <w:tcBorders>
              <w:top w:val="single" w:sz="4" w:space="0" w:color="auto"/>
              <w:left w:val="single" w:sz="4" w:space="0" w:color="auto"/>
              <w:bottom w:val="single" w:sz="4" w:space="0" w:color="auto"/>
              <w:right w:val="single" w:sz="4" w:space="0" w:color="auto"/>
            </w:tcBorders>
            <w:vAlign w:val="center"/>
          </w:tcPr>
          <w:p w14:paraId="453B2377"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1.9424</w:t>
            </w:r>
          </w:p>
        </w:tc>
        <w:tc>
          <w:tcPr>
            <w:tcW w:w="428" w:type="pct"/>
            <w:tcBorders>
              <w:top w:val="single" w:sz="4" w:space="0" w:color="auto"/>
              <w:left w:val="single" w:sz="4" w:space="0" w:color="auto"/>
              <w:bottom w:val="single" w:sz="4" w:space="0" w:color="auto"/>
              <w:right w:val="single" w:sz="4" w:space="0" w:color="auto"/>
            </w:tcBorders>
            <w:vAlign w:val="center"/>
          </w:tcPr>
          <w:p w14:paraId="08CC55BD"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2.6312</w:t>
            </w:r>
          </w:p>
        </w:tc>
        <w:tc>
          <w:tcPr>
            <w:tcW w:w="430" w:type="pct"/>
            <w:tcBorders>
              <w:top w:val="single" w:sz="4" w:space="0" w:color="auto"/>
              <w:left w:val="single" w:sz="4" w:space="0" w:color="auto"/>
              <w:bottom w:val="single" w:sz="4" w:space="0" w:color="auto"/>
              <w:right w:val="single" w:sz="4" w:space="0" w:color="auto"/>
            </w:tcBorders>
            <w:vAlign w:val="center"/>
          </w:tcPr>
          <w:p w14:paraId="2201EE68" w14:textId="77777777" w:rsidR="000D5E93" w:rsidRPr="000D5E93" w:rsidRDefault="000D5E93" w:rsidP="0063163D">
            <w:pPr>
              <w:pStyle w:val="TAC"/>
              <w:rPr>
                <w:rFonts w:ascii="Times New Roman" w:hAnsi="Times New Roman"/>
                <w:sz w:val="15"/>
                <w:szCs w:val="15"/>
              </w:rPr>
            </w:pPr>
            <w:r w:rsidRPr="000D5E93">
              <w:rPr>
                <w:rFonts w:ascii="Times New Roman" w:hAnsi="Times New Roman"/>
                <w:sz w:val="15"/>
                <w:szCs w:val="15"/>
              </w:rPr>
              <w:t>3.3224</w:t>
            </w:r>
          </w:p>
        </w:tc>
      </w:tr>
    </w:tbl>
    <w:p w14:paraId="219D38CE" w14:textId="77777777" w:rsidR="000D5E93" w:rsidRDefault="000D5E93" w:rsidP="00D221A4">
      <w:pPr>
        <w:spacing w:after="180"/>
        <w:jc w:val="both"/>
        <w:rPr>
          <w:rFonts w:eastAsia="DengXian"/>
          <w:i/>
          <w:iCs/>
          <w:color w:val="000000" w:themeColor="text1"/>
          <w:sz w:val="20"/>
          <w:szCs w:val="20"/>
          <w:lang w:eastAsia="zh-CN"/>
        </w:rPr>
      </w:pPr>
    </w:p>
    <w:p w14:paraId="31AC61DD" w14:textId="77777777" w:rsidR="000D5E93" w:rsidRDefault="000D5E93" w:rsidP="00D221A4">
      <w:pPr>
        <w:spacing w:after="180"/>
        <w:jc w:val="both"/>
        <w:rPr>
          <w:rFonts w:eastAsia="DengXian"/>
          <w:i/>
          <w:iCs/>
          <w:color w:val="000000" w:themeColor="text1"/>
          <w:sz w:val="20"/>
          <w:szCs w:val="20"/>
          <w:lang w:eastAsia="zh-CN"/>
        </w:rPr>
      </w:pPr>
    </w:p>
    <w:p w14:paraId="5D2DDC34" w14:textId="62AA5838" w:rsidR="005E69AE" w:rsidRPr="000D5E93" w:rsidRDefault="005E69AE" w:rsidP="005E69AE">
      <w:pPr>
        <w:pStyle w:val="Heading1"/>
        <w:rPr>
          <w:rFonts w:ascii="Times New Roman" w:hAnsi="Times New Roman"/>
          <w:b/>
          <w:bCs/>
          <w:sz w:val="24"/>
          <w:szCs w:val="24"/>
        </w:rPr>
      </w:pPr>
      <w:r w:rsidRPr="000D5E93">
        <w:rPr>
          <w:rFonts w:ascii="Times New Roman" w:hAnsi="Times New Roman"/>
          <w:b/>
          <w:bCs/>
          <w:sz w:val="24"/>
          <w:szCs w:val="24"/>
        </w:rPr>
        <w:lastRenderedPageBreak/>
        <w:t>4</w:t>
      </w:r>
      <w:r w:rsidRPr="000D5E93">
        <w:rPr>
          <w:rFonts w:ascii="Times New Roman" w:hAnsi="Times New Roman"/>
          <w:b/>
          <w:bCs/>
          <w:sz w:val="24"/>
          <w:szCs w:val="24"/>
        </w:rPr>
        <w:tab/>
        <w:t>References</w:t>
      </w:r>
    </w:p>
    <w:bookmarkEnd w:id="0"/>
    <w:p w14:paraId="5E4F50DD" w14:textId="2A783880" w:rsidR="00013979" w:rsidRPr="00B51C3F" w:rsidRDefault="00B51C3F" w:rsidP="00B51C3F">
      <w:pPr>
        <w:pStyle w:val="EX"/>
        <w:spacing w:after="180"/>
        <w:ind w:left="374" w:hanging="374"/>
        <w:jc w:val="both"/>
        <w:rPr>
          <w:bCs/>
          <w:sz w:val="20"/>
          <w:szCs w:val="20"/>
        </w:rPr>
      </w:pPr>
      <w:r w:rsidRPr="00B51C3F">
        <w:rPr>
          <w:sz w:val="20"/>
          <w:szCs w:val="20"/>
        </w:rPr>
        <w:t>R4-2513854</w:t>
      </w:r>
      <w:r w:rsidR="006F0A49" w:rsidRPr="00B51C3F">
        <w:rPr>
          <w:bCs/>
          <w:noProof/>
          <w:sz w:val="20"/>
          <w:szCs w:val="20"/>
        </w:rPr>
        <w:t xml:space="preserve">, </w:t>
      </w:r>
      <w:r w:rsidR="006F0A49" w:rsidRPr="00B51C3F">
        <w:rPr>
          <w:bCs/>
          <w:sz w:val="20"/>
          <w:szCs w:val="20"/>
        </w:rPr>
        <w:t>“</w:t>
      </w:r>
      <w:r w:rsidRPr="00B51C3F">
        <w:rPr>
          <w:bCs/>
          <w:sz w:val="20"/>
          <w:szCs w:val="20"/>
        </w:rPr>
        <w:t>On RMCs definition for Rel-19 low NR band CA via switching</w:t>
      </w:r>
      <w:r w:rsidR="006F0A49" w:rsidRPr="00B51C3F">
        <w:rPr>
          <w:sz w:val="20"/>
          <w:szCs w:val="20"/>
        </w:rPr>
        <w:t>”</w:t>
      </w:r>
      <w:r w:rsidR="006F0A49" w:rsidRPr="00B51C3F">
        <w:rPr>
          <w:sz w:val="20"/>
          <w:szCs w:val="20"/>
          <w:lang w:val="en-GB"/>
        </w:rPr>
        <w:t>,</w:t>
      </w:r>
      <w:r w:rsidR="006F0A49" w:rsidRPr="00B51C3F">
        <w:rPr>
          <w:bCs/>
          <w:sz w:val="20"/>
          <w:szCs w:val="20"/>
          <w:lang w:val="en-GB"/>
        </w:rPr>
        <w:t xml:space="preserve"> by </w:t>
      </w:r>
      <w:r w:rsidR="00EA3576" w:rsidRPr="00B51C3F">
        <w:rPr>
          <w:bCs/>
          <w:color w:val="000000" w:themeColor="text1"/>
          <w:sz w:val="20"/>
          <w:szCs w:val="20"/>
        </w:rPr>
        <w:t xml:space="preserve">Apple,  </w:t>
      </w:r>
      <w:r w:rsidR="00EA3576" w:rsidRPr="00B51C3F">
        <w:rPr>
          <w:noProof/>
          <w:sz w:val="20"/>
          <w:szCs w:val="20"/>
        </w:rPr>
        <w:t xml:space="preserve">3GPP TSG </w:t>
      </w:r>
      <w:r w:rsidR="00EA3576" w:rsidRPr="00B51C3F">
        <w:rPr>
          <w:sz w:val="20"/>
          <w:szCs w:val="20"/>
        </w:rPr>
        <w:t>RAN</w:t>
      </w:r>
      <w:r w:rsidR="00EA3576" w:rsidRPr="00B51C3F">
        <w:rPr>
          <w:noProof/>
          <w:sz w:val="20"/>
          <w:szCs w:val="20"/>
        </w:rPr>
        <w:t xml:space="preserve"> </w:t>
      </w:r>
      <w:r w:rsidRPr="00B51C3F">
        <w:rPr>
          <w:bCs/>
          <w:sz w:val="20"/>
          <w:szCs w:val="20"/>
        </w:rPr>
        <w:t xml:space="preserve">Prague, </w:t>
      </w:r>
      <w:r w:rsidRPr="00B51C3F">
        <w:rPr>
          <w:rFonts w:eastAsia="MS Mincho"/>
          <w:bCs/>
          <w:color w:val="000000" w:themeColor="text1"/>
          <w:sz w:val="20"/>
          <w:szCs w:val="20"/>
          <w:lang w:eastAsia="ja-JP"/>
        </w:rPr>
        <w:t>Czech Republic</w:t>
      </w:r>
      <w:r w:rsidRPr="00B51C3F">
        <w:rPr>
          <w:bCs/>
          <w:sz w:val="20"/>
          <w:szCs w:val="20"/>
        </w:rPr>
        <w:t>, October 13 – 17, 2025</w:t>
      </w:r>
    </w:p>
    <w:p w14:paraId="4C416C11" w14:textId="11EE4DD5" w:rsidR="00404284" w:rsidRDefault="00404284" w:rsidP="00644971">
      <w:pPr>
        <w:pStyle w:val="EX"/>
        <w:numPr>
          <w:ilvl w:val="0"/>
          <w:numId w:val="0"/>
        </w:numPr>
        <w:spacing w:after="180"/>
        <w:ind w:left="369" w:hanging="369"/>
        <w:jc w:val="both"/>
        <w:rPr>
          <w:bCs/>
          <w:sz w:val="20"/>
          <w:szCs w:val="20"/>
        </w:rPr>
      </w:pPr>
    </w:p>
    <w:p w14:paraId="3B324F97" w14:textId="77777777" w:rsidR="00B42E76" w:rsidRDefault="00B42E76" w:rsidP="00644971">
      <w:pPr>
        <w:pStyle w:val="EX"/>
        <w:numPr>
          <w:ilvl w:val="0"/>
          <w:numId w:val="0"/>
        </w:numPr>
        <w:spacing w:after="180"/>
        <w:ind w:left="369" w:hanging="369"/>
        <w:jc w:val="both"/>
        <w:rPr>
          <w:bCs/>
          <w:sz w:val="20"/>
          <w:szCs w:val="20"/>
        </w:rPr>
      </w:pPr>
    </w:p>
    <w:p w14:paraId="478FFEA7" w14:textId="77777777" w:rsidR="00B42E76" w:rsidRDefault="00B42E76" w:rsidP="00644971">
      <w:pPr>
        <w:pStyle w:val="EX"/>
        <w:numPr>
          <w:ilvl w:val="0"/>
          <w:numId w:val="0"/>
        </w:numPr>
        <w:spacing w:after="180"/>
        <w:ind w:left="369" w:hanging="369"/>
        <w:jc w:val="both"/>
        <w:rPr>
          <w:bCs/>
          <w:sz w:val="20"/>
          <w:szCs w:val="20"/>
        </w:rPr>
      </w:pPr>
    </w:p>
    <w:p w14:paraId="15ABF270" w14:textId="77777777" w:rsidR="00B42E76" w:rsidRDefault="00B42E76" w:rsidP="00644971">
      <w:pPr>
        <w:pStyle w:val="EX"/>
        <w:numPr>
          <w:ilvl w:val="0"/>
          <w:numId w:val="0"/>
        </w:numPr>
        <w:spacing w:after="180"/>
        <w:ind w:left="369" w:hanging="369"/>
        <w:jc w:val="both"/>
        <w:rPr>
          <w:bCs/>
          <w:sz w:val="20"/>
          <w:szCs w:val="20"/>
        </w:rPr>
      </w:pPr>
    </w:p>
    <w:sectPr w:rsidR="00B42E76" w:rsidSect="00663F17">
      <w:headerReference w:type="default" r:id="rId35"/>
      <w:footerReference w:type="default" r:id="rId36"/>
      <w:footerReference w:type="first" r:id="rId37"/>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336AC" w14:textId="77777777" w:rsidR="00606FC3" w:rsidRDefault="00606FC3">
      <w:r>
        <w:separator/>
      </w:r>
    </w:p>
  </w:endnote>
  <w:endnote w:type="continuationSeparator" w:id="0">
    <w:p w14:paraId="1EDDB40E" w14:textId="77777777" w:rsidR="00606FC3" w:rsidRDefault="0060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BAB43" w14:textId="77777777" w:rsidR="00606FC3" w:rsidRDefault="00606FC3">
      <w:r>
        <w:separator/>
      </w:r>
    </w:p>
  </w:footnote>
  <w:footnote w:type="continuationSeparator" w:id="0">
    <w:p w14:paraId="4F05FC0D" w14:textId="77777777" w:rsidR="00606FC3" w:rsidRDefault="00606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EA5ECF"/>
    <w:multiLevelType w:val="multilevel"/>
    <w:tmpl w:val="E6C81E4E"/>
    <w:lvl w:ilvl="0">
      <w:start w:val="2"/>
      <w:numFmt w:val="decimal"/>
      <w:lvlText w:val="%1"/>
      <w:lvlJc w:val="left"/>
      <w:pPr>
        <w:ind w:left="460" w:hanging="460"/>
      </w:pPr>
      <w:rPr>
        <w:rFonts w:hint="default"/>
      </w:rPr>
    </w:lvl>
    <w:lvl w:ilvl="1">
      <w:start w:val="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BB6BE1"/>
    <w:multiLevelType w:val="hybridMultilevel"/>
    <w:tmpl w:val="03C4C680"/>
    <w:lvl w:ilvl="0" w:tplc="E674A9E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E5240E"/>
    <w:multiLevelType w:val="hybridMultilevel"/>
    <w:tmpl w:val="053E7492"/>
    <w:lvl w:ilvl="0" w:tplc="3F1EC2D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4" w15:restartNumberingAfterBreak="0">
    <w:nsid w:val="0F420AC0"/>
    <w:multiLevelType w:val="hybridMultilevel"/>
    <w:tmpl w:val="27C664D8"/>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8300C6E"/>
    <w:multiLevelType w:val="multilevel"/>
    <w:tmpl w:val="7DE2AD86"/>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24"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25B3777C"/>
    <w:multiLevelType w:val="hybridMultilevel"/>
    <w:tmpl w:val="6EB80D2A"/>
    <w:lvl w:ilvl="0" w:tplc="411C334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45724C"/>
    <w:multiLevelType w:val="hybridMultilevel"/>
    <w:tmpl w:val="69960D9C"/>
    <w:lvl w:ilvl="0" w:tplc="24FAD4E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8242A6"/>
    <w:multiLevelType w:val="hybridMultilevel"/>
    <w:tmpl w:val="D236079C"/>
    <w:lvl w:ilvl="0" w:tplc="E836F58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58954F5"/>
    <w:multiLevelType w:val="multilevel"/>
    <w:tmpl w:val="02DAE1BC"/>
    <w:lvl w:ilvl="0">
      <w:start w:val="2"/>
      <w:numFmt w:val="decimal"/>
      <w:lvlText w:val="%1"/>
      <w:lvlJc w:val="left"/>
      <w:pPr>
        <w:ind w:left="460" w:hanging="460"/>
      </w:pPr>
      <w:rPr>
        <w:rFonts w:hint="default"/>
      </w:rPr>
    </w:lvl>
    <w:lvl w:ilvl="1">
      <w:start w:val="2"/>
      <w:numFmt w:val="decimal"/>
      <w:lvlText w:val="%1.%2"/>
      <w:lvlJc w:val="left"/>
      <w:pPr>
        <w:ind w:left="1030" w:hanging="4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2"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45" w15:restartNumberingAfterBreak="0">
    <w:nsid w:val="4D3C4241"/>
    <w:multiLevelType w:val="hybridMultilevel"/>
    <w:tmpl w:val="9430875E"/>
    <w:lvl w:ilvl="0" w:tplc="8B523BB2">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47"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49" w15:restartNumberingAfterBreak="0">
    <w:nsid w:val="50A213E9"/>
    <w:multiLevelType w:val="hybridMultilevel"/>
    <w:tmpl w:val="F14C94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59483E"/>
    <w:multiLevelType w:val="hybridMultilevel"/>
    <w:tmpl w:val="E36E86C0"/>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3" w15:restartNumberingAfterBreak="0">
    <w:nsid w:val="58C66021"/>
    <w:multiLevelType w:val="hybridMultilevel"/>
    <w:tmpl w:val="70D8687A"/>
    <w:lvl w:ilvl="0" w:tplc="108051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AFB128E"/>
    <w:multiLevelType w:val="hybridMultilevel"/>
    <w:tmpl w:val="F17E026A"/>
    <w:lvl w:ilvl="0" w:tplc="6314737C">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AFD36D2"/>
    <w:multiLevelType w:val="hybridMultilevel"/>
    <w:tmpl w:val="FFE22554"/>
    <w:lvl w:ilvl="0" w:tplc="9558E95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0C6FDC"/>
    <w:multiLevelType w:val="hybridMultilevel"/>
    <w:tmpl w:val="5578567C"/>
    <w:lvl w:ilvl="0" w:tplc="04090011">
      <w:start w:val="1"/>
      <w:numFmt w:val="decimal"/>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8"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C26066C"/>
    <w:multiLevelType w:val="hybridMultilevel"/>
    <w:tmpl w:val="0DDE6F00"/>
    <w:lvl w:ilvl="0" w:tplc="B2FE3B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CB86F24"/>
    <w:multiLevelType w:val="hybridMultilevel"/>
    <w:tmpl w:val="05B42BA4"/>
    <w:lvl w:ilvl="0" w:tplc="D602A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57"/>
  </w:num>
  <w:num w:numId="5" w16cid:durableId="977950936">
    <w:abstractNumId w:val="4"/>
  </w:num>
  <w:num w:numId="6" w16cid:durableId="1850876431">
    <w:abstractNumId w:val="4"/>
  </w:num>
  <w:num w:numId="7" w16cid:durableId="428896142">
    <w:abstractNumId w:val="35"/>
  </w:num>
  <w:num w:numId="8" w16cid:durableId="2080327107">
    <w:abstractNumId w:val="10"/>
  </w:num>
  <w:num w:numId="9" w16cid:durableId="459036515">
    <w:abstractNumId w:val="36"/>
  </w:num>
  <w:num w:numId="10" w16cid:durableId="892421984">
    <w:abstractNumId w:val="17"/>
  </w:num>
  <w:num w:numId="11" w16cid:durableId="973826835">
    <w:abstractNumId w:val="18"/>
  </w:num>
  <w:num w:numId="12" w16cid:durableId="48696969">
    <w:abstractNumId w:val="64"/>
  </w:num>
  <w:num w:numId="13" w16cid:durableId="1621182100">
    <w:abstractNumId w:val="21"/>
  </w:num>
  <w:num w:numId="14" w16cid:durableId="681855791">
    <w:abstractNumId w:val="22"/>
  </w:num>
  <w:num w:numId="15" w16cid:durableId="1387412062">
    <w:abstractNumId w:val="39"/>
  </w:num>
  <w:num w:numId="16" w16cid:durableId="1707214678">
    <w:abstractNumId w:val="65"/>
  </w:num>
  <w:num w:numId="17" w16cid:durableId="1228883719">
    <w:abstractNumId w:val="32"/>
  </w:num>
  <w:num w:numId="18" w16cid:durableId="1736001611">
    <w:abstractNumId w:val="20"/>
  </w:num>
  <w:num w:numId="19" w16cid:durableId="1708026189">
    <w:abstractNumId w:val="63"/>
  </w:num>
  <w:num w:numId="20" w16cid:durableId="2134398882">
    <w:abstractNumId w:val="28"/>
  </w:num>
  <w:num w:numId="21" w16cid:durableId="1707292931">
    <w:abstractNumId w:val="24"/>
  </w:num>
  <w:num w:numId="22" w16cid:durableId="1872840210">
    <w:abstractNumId w:val="9"/>
  </w:num>
  <w:num w:numId="23" w16cid:durableId="988828275">
    <w:abstractNumId w:val="50"/>
  </w:num>
  <w:num w:numId="24" w16cid:durableId="639112823">
    <w:abstractNumId w:val="62"/>
  </w:num>
  <w:num w:numId="25" w16cid:durableId="1758358505">
    <w:abstractNumId w:val="7"/>
  </w:num>
  <w:num w:numId="26" w16cid:durableId="1136491485">
    <w:abstractNumId w:val="71"/>
  </w:num>
  <w:num w:numId="27" w16cid:durableId="1259366616">
    <w:abstractNumId w:val="42"/>
  </w:num>
  <w:num w:numId="28" w16cid:durableId="487987898">
    <w:abstractNumId w:val="3"/>
  </w:num>
  <w:num w:numId="29" w16cid:durableId="1685402915">
    <w:abstractNumId w:val="56"/>
  </w:num>
  <w:num w:numId="30" w16cid:durableId="2133668486">
    <w:abstractNumId w:val="13"/>
  </w:num>
  <w:num w:numId="31" w16cid:durableId="1164661197">
    <w:abstractNumId w:val="25"/>
  </w:num>
  <w:num w:numId="32" w16cid:durableId="151796906">
    <w:abstractNumId w:val="43"/>
  </w:num>
  <w:num w:numId="33" w16cid:durableId="107437711">
    <w:abstractNumId w:val="8"/>
  </w:num>
  <w:num w:numId="34" w16cid:durableId="1587303393">
    <w:abstractNumId w:val="48"/>
  </w:num>
  <w:num w:numId="35" w16cid:durableId="295642991">
    <w:abstractNumId w:val="72"/>
  </w:num>
  <w:num w:numId="36" w16cid:durableId="1011568902">
    <w:abstractNumId w:val="27"/>
  </w:num>
  <w:num w:numId="37" w16cid:durableId="1689140278">
    <w:abstractNumId w:val="46"/>
  </w:num>
  <w:num w:numId="38" w16cid:durableId="1820607614">
    <w:abstractNumId w:val="38"/>
  </w:num>
  <w:num w:numId="39" w16cid:durableId="782115979">
    <w:abstractNumId w:val="66"/>
  </w:num>
  <w:num w:numId="40" w16cid:durableId="2114860448">
    <w:abstractNumId w:val="6"/>
  </w:num>
  <w:num w:numId="41" w16cid:durableId="1265958927">
    <w:abstractNumId w:val="16"/>
  </w:num>
  <w:num w:numId="42" w16cid:durableId="1461264447">
    <w:abstractNumId w:val="29"/>
  </w:num>
  <w:num w:numId="43" w16cid:durableId="1159543564">
    <w:abstractNumId w:val="52"/>
  </w:num>
  <w:num w:numId="44" w16cid:durableId="923609702">
    <w:abstractNumId w:val="68"/>
  </w:num>
  <w:num w:numId="45" w16cid:durableId="93215154">
    <w:abstractNumId w:val="34"/>
  </w:num>
  <w:num w:numId="46" w16cid:durableId="413429941">
    <w:abstractNumId w:val="23"/>
  </w:num>
  <w:num w:numId="47" w16cid:durableId="1874923929">
    <w:abstractNumId w:val="58"/>
  </w:num>
  <w:num w:numId="48" w16cid:durableId="869074504">
    <w:abstractNumId w:val="26"/>
  </w:num>
  <w:num w:numId="49" w16cid:durableId="1902206490">
    <w:abstractNumId w:val="15"/>
  </w:num>
  <w:num w:numId="50" w16cid:durableId="939726385">
    <w:abstractNumId w:val="59"/>
  </w:num>
  <w:num w:numId="51" w16cid:durableId="1312759504">
    <w:abstractNumId w:val="44"/>
  </w:num>
  <w:num w:numId="52" w16cid:durableId="56514189">
    <w:abstractNumId w:val="19"/>
  </w:num>
  <w:num w:numId="53" w16cid:durableId="1101418163">
    <w:abstractNumId w:val="41"/>
  </w:num>
  <w:num w:numId="54" w16cid:durableId="173421046">
    <w:abstractNumId w:val="5"/>
  </w:num>
  <w:num w:numId="55" w16cid:durableId="582296151">
    <w:abstractNumId w:val="12"/>
  </w:num>
  <w:num w:numId="56" w16cid:durableId="1501042088">
    <w:abstractNumId w:val="53"/>
  </w:num>
  <w:num w:numId="57" w16cid:durableId="1419864296">
    <w:abstractNumId w:val="69"/>
  </w:num>
  <w:num w:numId="58" w16cid:durableId="1776048550">
    <w:abstractNumId w:val="49"/>
  </w:num>
  <w:num w:numId="59" w16cid:durableId="1281843788">
    <w:abstractNumId w:val="31"/>
  </w:num>
  <w:num w:numId="60" w16cid:durableId="1520585105">
    <w:abstractNumId w:val="33"/>
  </w:num>
  <w:num w:numId="61" w16cid:durableId="1808204119">
    <w:abstractNumId w:val="67"/>
  </w:num>
  <w:num w:numId="62" w16cid:durableId="9820039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2454377">
    <w:abstractNumId w:val="70"/>
  </w:num>
  <w:num w:numId="64" w16cid:durableId="1986620251">
    <w:abstractNumId w:val="51"/>
  </w:num>
  <w:num w:numId="65" w16cid:durableId="1364020056">
    <w:abstractNumId w:val="45"/>
  </w:num>
  <w:num w:numId="66" w16cid:durableId="2122989903">
    <w:abstractNumId w:val="30"/>
  </w:num>
  <w:num w:numId="67" w16cid:durableId="1993168799">
    <w:abstractNumId w:val="55"/>
  </w:num>
  <w:num w:numId="68" w16cid:durableId="1645349487">
    <w:abstractNumId w:val="11"/>
  </w:num>
  <w:num w:numId="69" w16cid:durableId="2058818515">
    <w:abstractNumId w:val="61"/>
  </w:num>
  <w:num w:numId="70" w16cid:durableId="1442526621">
    <w:abstractNumId w:val="14"/>
  </w:num>
  <w:num w:numId="71" w16cid:durableId="2002659737">
    <w:abstractNumId w:val="37"/>
  </w:num>
  <w:num w:numId="72" w16cid:durableId="350765930">
    <w:abstractNumId w:val="60"/>
  </w:num>
  <w:num w:numId="73" w16cid:durableId="1085805641">
    <w:abstractNumId w:val="1"/>
  </w:num>
  <w:num w:numId="74" w16cid:durableId="1904825324">
    <w:abstractNumId w:val="54"/>
  </w:num>
  <w:num w:numId="75" w16cid:durableId="80238981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3979"/>
    <w:rsid w:val="000147AF"/>
    <w:rsid w:val="0001503B"/>
    <w:rsid w:val="00016134"/>
    <w:rsid w:val="00017DDB"/>
    <w:rsid w:val="000206DB"/>
    <w:rsid w:val="000215BC"/>
    <w:rsid w:val="00023A6E"/>
    <w:rsid w:val="00023B9C"/>
    <w:rsid w:val="00031303"/>
    <w:rsid w:val="00032394"/>
    <w:rsid w:val="00032B18"/>
    <w:rsid w:val="00033397"/>
    <w:rsid w:val="00033635"/>
    <w:rsid w:val="00034459"/>
    <w:rsid w:val="00034BFA"/>
    <w:rsid w:val="000357CB"/>
    <w:rsid w:val="00035A90"/>
    <w:rsid w:val="00040095"/>
    <w:rsid w:val="00040A8C"/>
    <w:rsid w:val="000446B1"/>
    <w:rsid w:val="00044DE2"/>
    <w:rsid w:val="000477D5"/>
    <w:rsid w:val="00051834"/>
    <w:rsid w:val="000526D6"/>
    <w:rsid w:val="00052758"/>
    <w:rsid w:val="000544CF"/>
    <w:rsid w:val="00054529"/>
    <w:rsid w:val="00054A22"/>
    <w:rsid w:val="0005610F"/>
    <w:rsid w:val="000572D5"/>
    <w:rsid w:val="000607C9"/>
    <w:rsid w:val="00061169"/>
    <w:rsid w:val="00061B4F"/>
    <w:rsid w:val="00062023"/>
    <w:rsid w:val="000655A6"/>
    <w:rsid w:val="000669AD"/>
    <w:rsid w:val="00066C19"/>
    <w:rsid w:val="00066F7A"/>
    <w:rsid w:val="0006704A"/>
    <w:rsid w:val="00070AF0"/>
    <w:rsid w:val="00080512"/>
    <w:rsid w:val="00080638"/>
    <w:rsid w:val="0008297C"/>
    <w:rsid w:val="00083350"/>
    <w:rsid w:val="00083797"/>
    <w:rsid w:val="00087BA1"/>
    <w:rsid w:val="000932D7"/>
    <w:rsid w:val="00095296"/>
    <w:rsid w:val="00095C48"/>
    <w:rsid w:val="00095EA8"/>
    <w:rsid w:val="000A0A4F"/>
    <w:rsid w:val="000A0C3B"/>
    <w:rsid w:val="000A150F"/>
    <w:rsid w:val="000A365D"/>
    <w:rsid w:val="000A4697"/>
    <w:rsid w:val="000A68F3"/>
    <w:rsid w:val="000A6BED"/>
    <w:rsid w:val="000B0294"/>
    <w:rsid w:val="000B0B73"/>
    <w:rsid w:val="000B2E9C"/>
    <w:rsid w:val="000B36AC"/>
    <w:rsid w:val="000B3A0D"/>
    <w:rsid w:val="000B6018"/>
    <w:rsid w:val="000B61FB"/>
    <w:rsid w:val="000B62CB"/>
    <w:rsid w:val="000C07F9"/>
    <w:rsid w:val="000C16C8"/>
    <w:rsid w:val="000C47C3"/>
    <w:rsid w:val="000C4B94"/>
    <w:rsid w:val="000C52C6"/>
    <w:rsid w:val="000D0571"/>
    <w:rsid w:val="000D0FD8"/>
    <w:rsid w:val="000D50E3"/>
    <w:rsid w:val="000D58AB"/>
    <w:rsid w:val="000D5BF8"/>
    <w:rsid w:val="000D5E93"/>
    <w:rsid w:val="000D6A52"/>
    <w:rsid w:val="000E0383"/>
    <w:rsid w:val="000E103F"/>
    <w:rsid w:val="000E1A37"/>
    <w:rsid w:val="000E1CAF"/>
    <w:rsid w:val="000E2238"/>
    <w:rsid w:val="000E2CCC"/>
    <w:rsid w:val="000E4455"/>
    <w:rsid w:val="000E46F3"/>
    <w:rsid w:val="000E751D"/>
    <w:rsid w:val="000F4EE6"/>
    <w:rsid w:val="000F5B49"/>
    <w:rsid w:val="000F6D58"/>
    <w:rsid w:val="000F76F1"/>
    <w:rsid w:val="0010025D"/>
    <w:rsid w:val="00102E6E"/>
    <w:rsid w:val="00102EA1"/>
    <w:rsid w:val="0010474C"/>
    <w:rsid w:val="00104BC6"/>
    <w:rsid w:val="00106A77"/>
    <w:rsid w:val="001071F4"/>
    <w:rsid w:val="00110A8D"/>
    <w:rsid w:val="0011167E"/>
    <w:rsid w:val="00113A07"/>
    <w:rsid w:val="00114E2C"/>
    <w:rsid w:val="00115DAC"/>
    <w:rsid w:val="00116EA5"/>
    <w:rsid w:val="001176F0"/>
    <w:rsid w:val="00121103"/>
    <w:rsid w:val="00127C3F"/>
    <w:rsid w:val="00127F2E"/>
    <w:rsid w:val="00133525"/>
    <w:rsid w:val="00137EE2"/>
    <w:rsid w:val="00141326"/>
    <w:rsid w:val="001441A8"/>
    <w:rsid w:val="001450DD"/>
    <w:rsid w:val="00146BF3"/>
    <w:rsid w:val="001476E2"/>
    <w:rsid w:val="00147813"/>
    <w:rsid w:val="00153F63"/>
    <w:rsid w:val="001553DE"/>
    <w:rsid w:val="00156647"/>
    <w:rsid w:val="00160A04"/>
    <w:rsid w:val="00160FFD"/>
    <w:rsid w:val="001655BB"/>
    <w:rsid w:val="0016611C"/>
    <w:rsid w:val="00166B5C"/>
    <w:rsid w:val="00171900"/>
    <w:rsid w:val="0017381F"/>
    <w:rsid w:val="00173B3B"/>
    <w:rsid w:val="0017495A"/>
    <w:rsid w:val="00175776"/>
    <w:rsid w:val="0017591E"/>
    <w:rsid w:val="00176183"/>
    <w:rsid w:val="00176526"/>
    <w:rsid w:val="0017685C"/>
    <w:rsid w:val="00177AEF"/>
    <w:rsid w:val="00181118"/>
    <w:rsid w:val="001815E8"/>
    <w:rsid w:val="001825F0"/>
    <w:rsid w:val="00183720"/>
    <w:rsid w:val="001841B1"/>
    <w:rsid w:val="00185E52"/>
    <w:rsid w:val="001875D7"/>
    <w:rsid w:val="00197470"/>
    <w:rsid w:val="001A3FBC"/>
    <w:rsid w:val="001A410D"/>
    <w:rsid w:val="001A4C42"/>
    <w:rsid w:val="001A7772"/>
    <w:rsid w:val="001B06B9"/>
    <w:rsid w:val="001B1BCD"/>
    <w:rsid w:val="001B7371"/>
    <w:rsid w:val="001C0765"/>
    <w:rsid w:val="001C0C13"/>
    <w:rsid w:val="001C21C3"/>
    <w:rsid w:val="001C3371"/>
    <w:rsid w:val="001C3438"/>
    <w:rsid w:val="001C4BAD"/>
    <w:rsid w:val="001C66F2"/>
    <w:rsid w:val="001D02C2"/>
    <w:rsid w:val="001D06FB"/>
    <w:rsid w:val="001D1470"/>
    <w:rsid w:val="001D1931"/>
    <w:rsid w:val="001D2A82"/>
    <w:rsid w:val="001D4985"/>
    <w:rsid w:val="001E08B8"/>
    <w:rsid w:val="001E145D"/>
    <w:rsid w:val="001E3A1C"/>
    <w:rsid w:val="001E4E37"/>
    <w:rsid w:val="001F0C1D"/>
    <w:rsid w:val="001F1132"/>
    <w:rsid w:val="001F168B"/>
    <w:rsid w:val="001F263F"/>
    <w:rsid w:val="001F59D5"/>
    <w:rsid w:val="001F6EF9"/>
    <w:rsid w:val="001F6FF3"/>
    <w:rsid w:val="002005DB"/>
    <w:rsid w:val="002026A0"/>
    <w:rsid w:val="00204648"/>
    <w:rsid w:val="00204DA2"/>
    <w:rsid w:val="00205934"/>
    <w:rsid w:val="0020763B"/>
    <w:rsid w:val="002107B1"/>
    <w:rsid w:val="00210EA6"/>
    <w:rsid w:val="00211049"/>
    <w:rsid w:val="00211F3B"/>
    <w:rsid w:val="002138EA"/>
    <w:rsid w:val="0021394B"/>
    <w:rsid w:val="00215C07"/>
    <w:rsid w:val="0021744E"/>
    <w:rsid w:val="00217AE3"/>
    <w:rsid w:val="00217F77"/>
    <w:rsid w:val="002233E4"/>
    <w:rsid w:val="0022465C"/>
    <w:rsid w:val="002248C8"/>
    <w:rsid w:val="0022541F"/>
    <w:rsid w:val="00231349"/>
    <w:rsid w:val="00231A9E"/>
    <w:rsid w:val="002322B8"/>
    <w:rsid w:val="002322F7"/>
    <w:rsid w:val="00233FF8"/>
    <w:rsid w:val="002347A2"/>
    <w:rsid w:val="00234D70"/>
    <w:rsid w:val="002412F3"/>
    <w:rsid w:val="00242B51"/>
    <w:rsid w:val="00242FEE"/>
    <w:rsid w:val="0024384F"/>
    <w:rsid w:val="002450A4"/>
    <w:rsid w:val="00246E73"/>
    <w:rsid w:val="00247926"/>
    <w:rsid w:val="002510D6"/>
    <w:rsid w:val="00256AC8"/>
    <w:rsid w:val="002572D9"/>
    <w:rsid w:val="002608DE"/>
    <w:rsid w:val="00261B7C"/>
    <w:rsid w:val="00262E91"/>
    <w:rsid w:val="002637C2"/>
    <w:rsid w:val="0026424E"/>
    <w:rsid w:val="0026657D"/>
    <w:rsid w:val="002675F0"/>
    <w:rsid w:val="00267741"/>
    <w:rsid w:val="00273E1A"/>
    <w:rsid w:val="00274A90"/>
    <w:rsid w:val="00275995"/>
    <w:rsid w:val="00276C70"/>
    <w:rsid w:val="00276EE4"/>
    <w:rsid w:val="00277172"/>
    <w:rsid w:val="00277212"/>
    <w:rsid w:val="00277585"/>
    <w:rsid w:val="00277626"/>
    <w:rsid w:val="00277FD4"/>
    <w:rsid w:val="00280CD9"/>
    <w:rsid w:val="00280FE3"/>
    <w:rsid w:val="0028193A"/>
    <w:rsid w:val="00282386"/>
    <w:rsid w:val="00284236"/>
    <w:rsid w:val="0028485D"/>
    <w:rsid w:val="00285A85"/>
    <w:rsid w:val="002872F1"/>
    <w:rsid w:val="00287876"/>
    <w:rsid w:val="0029079A"/>
    <w:rsid w:val="00290BE4"/>
    <w:rsid w:val="00292BFB"/>
    <w:rsid w:val="00294C28"/>
    <w:rsid w:val="00296065"/>
    <w:rsid w:val="00296796"/>
    <w:rsid w:val="0029780E"/>
    <w:rsid w:val="00297FF6"/>
    <w:rsid w:val="002A07F2"/>
    <w:rsid w:val="002A0B82"/>
    <w:rsid w:val="002A0CDA"/>
    <w:rsid w:val="002A2A03"/>
    <w:rsid w:val="002A51BE"/>
    <w:rsid w:val="002A6542"/>
    <w:rsid w:val="002A797D"/>
    <w:rsid w:val="002B1B99"/>
    <w:rsid w:val="002B21BC"/>
    <w:rsid w:val="002B36A1"/>
    <w:rsid w:val="002B592F"/>
    <w:rsid w:val="002B5C3F"/>
    <w:rsid w:val="002B6339"/>
    <w:rsid w:val="002B6EF4"/>
    <w:rsid w:val="002C011F"/>
    <w:rsid w:val="002C04AD"/>
    <w:rsid w:val="002C79FA"/>
    <w:rsid w:val="002D2519"/>
    <w:rsid w:val="002D2B19"/>
    <w:rsid w:val="002D3298"/>
    <w:rsid w:val="002D405E"/>
    <w:rsid w:val="002D550A"/>
    <w:rsid w:val="002D61E3"/>
    <w:rsid w:val="002D6665"/>
    <w:rsid w:val="002E00EE"/>
    <w:rsid w:val="002E4766"/>
    <w:rsid w:val="002E4D11"/>
    <w:rsid w:val="002E6750"/>
    <w:rsid w:val="002E7152"/>
    <w:rsid w:val="002E7499"/>
    <w:rsid w:val="002E75F6"/>
    <w:rsid w:val="002F0649"/>
    <w:rsid w:val="002F06C5"/>
    <w:rsid w:val="002F1C3E"/>
    <w:rsid w:val="002F298B"/>
    <w:rsid w:val="002F4229"/>
    <w:rsid w:val="002F4933"/>
    <w:rsid w:val="002F4F9E"/>
    <w:rsid w:val="002F5D00"/>
    <w:rsid w:val="00302C30"/>
    <w:rsid w:val="00302EF3"/>
    <w:rsid w:val="0030430D"/>
    <w:rsid w:val="00305A09"/>
    <w:rsid w:val="00311180"/>
    <w:rsid w:val="003131D2"/>
    <w:rsid w:val="00313E2F"/>
    <w:rsid w:val="00314818"/>
    <w:rsid w:val="003172DC"/>
    <w:rsid w:val="003204F7"/>
    <w:rsid w:val="00321904"/>
    <w:rsid w:val="00321E11"/>
    <w:rsid w:val="00322C5B"/>
    <w:rsid w:val="00324CF9"/>
    <w:rsid w:val="00326826"/>
    <w:rsid w:val="00327934"/>
    <w:rsid w:val="00327D7A"/>
    <w:rsid w:val="003304FE"/>
    <w:rsid w:val="00331C63"/>
    <w:rsid w:val="003325B7"/>
    <w:rsid w:val="00333E5A"/>
    <w:rsid w:val="00335F34"/>
    <w:rsid w:val="00337701"/>
    <w:rsid w:val="0033795C"/>
    <w:rsid w:val="0034052F"/>
    <w:rsid w:val="00341F9A"/>
    <w:rsid w:val="00344ECD"/>
    <w:rsid w:val="003454B3"/>
    <w:rsid w:val="003507E5"/>
    <w:rsid w:val="00352FB8"/>
    <w:rsid w:val="003531C1"/>
    <w:rsid w:val="00353C8A"/>
    <w:rsid w:val="0035462D"/>
    <w:rsid w:val="00354C53"/>
    <w:rsid w:val="00355EBD"/>
    <w:rsid w:val="00356BC2"/>
    <w:rsid w:val="003636D5"/>
    <w:rsid w:val="0036467C"/>
    <w:rsid w:val="00372F4F"/>
    <w:rsid w:val="00374B29"/>
    <w:rsid w:val="003765B8"/>
    <w:rsid w:val="003772E9"/>
    <w:rsid w:val="00377358"/>
    <w:rsid w:val="00381A48"/>
    <w:rsid w:val="00381DCA"/>
    <w:rsid w:val="00383036"/>
    <w:rsid w:val="00385F91"/>
    <w:rsid w:val="00386F3D"/>
    <w:rsid w:val="00390FFB"/>
    <w:rsid w:val="003917CD"/>
    <w:rsid w:val="003931FE"/>
    <w:rsid w:val="003941D4"/>
    <w:rsid w:val="003946F3"/>
    <w:rsid w:val="0039506D"/>
    <w:rsid w:val="0039510F"/>
    <w:rsid w:val="0039590F"/>
    <w:rsid w:val="0039702E"/>
    <w:rsid w:val="003A0483"/>
    <w:rsid w:val="003A07CA"/>
    <w:rsid w:val="003A07DD"/>
    <w:rsid w:val="003A121A"/>
    <w:rsid w:val="003A4445"/>
    <w:rsid w:val="003A5DB6"/>
    <w:rsid w:val="003A66C6"/>
    <w:rsid w:val="003B4378"/>
    <w:rsid w:val="003B468C"/>
    <w:rsid w:val="003B56B1"/>
    <w:rsid w:val="003B685E"/>
    <w:rsid w:val="003B6C41"/>
    <w:rsid w:val="003B709A"/>
    <w:rsid w:val="003B7A0E"/>
    <w:rsid w:val="003C03F0"/>
    <w:rsid w:val="003C1107"/>
    <w:rsid w:val="003C1669"/>
    <w:rsid w:val="003C3971"/>
    <w:rsid w:val="003C430A"/>
    <w:rsid w:val="003C43B7"/>
    <w:rsid w:val="003C4B24"/>
    <w:rsid w:val="003C51AE"/>
    <w:rsid w:val="003C5468"/>
    <w:rsid w:val="003C57D9"/>
    <w:rsid w:val="003C6A8C"/>
    <w:rsid w:val="003C7E3B"/>
    <w:rsid w:val="003D0F89"/>
    <w:rsid w:val="003D1ACA"/>
    <w:rsid w:val="003D7CB2"/>
    <w:rsid w:val="003E2EC4"/>
    <w:rsid w:val="003E3B62"/>
    <w:rsid w:val="003E4B55"/>
    <w:rsid w:val="003E6322"/>
    <w:rsid w:val="003E71E3"/>
    <w:rsid w:val="003E7753"/>
    <w:rsid w:val="003E7ED9"/>
    <w:rsid w:val="003F0C6B"/>
    <w:rsid w:val="003F15F9"/>
    <w:rsid w:val="003F1DE5"/>
    <w:rsid w:val="003F275D"/>
    <w:rsid w:val="003F474B"/>
    <w:rsid w:val="003F4DD3"/>
    <w:rsid w:val="003F6ACE"/>
    <w:rsid w:val="003F6DEF"/>
    <w:rsid w:val="003F760D"/>
    <w:rsid w:val="004007D9"/>
    <w:rsid w:val="00401944"/>
    <w:rsid w:val="004026FD"/>
    <w:rsid w:val="00403597"/>
    <w:rsid w:val="00404284"/>
    <w:rsid w:val="00413F3B"/>
    <w:rsid w:val="004166A1"/>
    <w:rsid w:val="0041733B"/>
    <w:rsid w:val="00420FB8"/>
    <w:rsid w:val="00421A73"/>
    <w:rsid w:val="00423334"/>
    <w:rsid w:val="0042606E"/>
    <w:rsid w:val="00426737"/>
    <w:rsid w:val="00426985"/>
    <w:rsid w:val="0043158E"/>
    <w:rsid w:val="004316CC"/>
    <w:rsid w:val="00432063"/>
    <w:rsid w:val="0043242D"/>
    <w:rsid w:val="00432835"/>
    <w:rsid w:val="004345EC"/>
    <w:rsid w:val="004354E7"/>
    <w:rsid w:val="0043757E"/>
    <w:rsid w:val="00440077"/>
    <w:rsid w:val="00441666"/>
    <w:rsid w:val="0044595E"/>
    <w:rsid w:val="00445BE8"/>
    <w:rsid w:val="00451B06"/>
    <w:rsid w:val="00453FE3"/>
    <w:rsid w:val="004540A9"/>
    <w:rsid w:val="00462D81"/>
    <w:rsid w:val="00463240"/>
    <w:rsid w:val="004653E8"/>
    <w:rsid w:val="004667DE"/>
    <w:rsid w:val="00470E29"/>
    <w:rsid w:val="004728B7"/>
    <w:rsid w:val="00472911"/>
    <w:rsid w:val="00472B98"/>
    <w:rsid w:val="0047367B"/>
    <w:rsid w:val="004740AC"/>
    <w:rsid w:val="004746AD"/>
    <w:rsid w:val="00474C44"/>
    <w:rsid w:val="0047564A"/>
    <w:rsid w:val="00475AC6"/>
    <w:rsid w:val="004768DA"/>
    <w:rsid w:val="00477509"/>
    <w:rsid w:val="004812DD"/>
    <w:rsid w:val="004813F6"/>
    <w:rsid w:val="004819D5"/>
    <w:rsid w:val="004826A9"/>
    <w:rsid w:val="00482FE1"/>
    <w:rsid w:val="004844CA"/>
    <w:rsid w:val="00486720"/>
    <w:rsid w:val="004868AD"/>
    <w:rsid w:val="004965FE"/>
    <w:rsid w:val="004A051F"/>
    <w:rsid w:val="004A13F5"/>
    <w:rsid w:val="004A3D27"/>
    <w:rsid w:val="004A48FA"/>
    <w:rsid w:val="004A4B59"/>
    <w:rsid w:val="004A5DB3"/>
    <w:rsid w:val="004B3447"/>
    <w:rsid w:val="004B5861"/>
    <w:rsid w:val="004B5A45"/>
    <w:rsid w:val="004B5C7F"/>
    <w:rsid w:val="004B61A0"/>
    <w:rsid w:val="004C0684"/>
    <w:rsid w:val="004C0E4C"/>
    <w:rsid w:val="004C0FA5"/>
    <w:rsid w:val="004C15E6"/>
    <w:rsid w:val="004C1601"/>
    <w:rsid w:val="004C1615"/>
    <w:rsid w:val="004C5E79"/>
    <w:rsid w:val="004C6022"/>
    <w:rsid w:val="004C7C52"/>
    <w:rsid w:val="004D264C"/>
    <w:rsid w:val="004D28B5"/>
    <w:rsid w:val="004D2D6F"/>
    <w:rsid w:val="004D3578"/>
    <w:rsid w:val="004D5A02"/>
    <w:rsid w:val="004D5ADE"/>
    <w:rsid w:val="004D5EB9"/>
    <w:rsid w:val="004D7230"/>
    <w:rsid w:val="004E213A"/>
    <w:rsid w:val="004E2762"/>
    <w:rsid w:val="004E359D"/>
    <w:rsid w:val="004E6926"/>
    <w:rsid w:val="004F0988"/>
    <w:rsid w:val="004F1ED6"/>
    <w:rsid w:val="004F3340"/>
    <w:rsid w:val="004F38A3"/>
    <w:rsid w:val="004F3B27"/>
    <w:rsid w:val="004F3E3D"/>
    <w:rsid w:val="004F58D8"/>
    <w:rsid w:val="004F7D81"/>
    <w:rsid w:val="004F7DEF"/>
    <w:rsid w:val="005004F5"/>
    <w:rsid w:val="00500546"/>
    <w:rsid w:val="00500952"/>
    <w:rsid w:val="0050152B"/>
    <w:rsid w:val="00501F93"/>
    <w:rsid w:val="00502D4C"/>
    <w:rsid w:val="00502DEC"/>
    <w:rsid w:val="005038CA"/>
    <w:rsid w:val="0050412D"/>
    <w:rsid w:val="0050429B"/>
    <w:rsid w:val="00504DB3"/>
    <w:rsid w:val="00505289"/>
    <w:rsid w:val="00506C9D"/>
    <w:rsid w:val="0051027D"/>
    <w:rsid w:val="00511836"/>
    <w:rsid w:val="00511E6E"/>
    <w:rsid w:val="00512AF0"/>
    <w:rsid w:val="00515F19"/>
    <w:rsid w:val="00520A9B"/>
    <w:rsid w:val="00523F59"/>
    <w:rsid w:val="00524CA4"/>
    <w:rsid w:val="00525CA9"/>
    <w:rsid w:val="00526A18"/>
    <w:rsid w:val="00531036"/>
    <w:rsid w:val="005310EB"/>
    <w:rsid w:val="0053388B"/>
    <w:rsid w:val="00534BE5"/>
    <w:rsid w:val="00534CB5"/>
    <w:rsid w:val="00535773"/>
    <w:rsid w:val="00540AC5"/>
    <w:rsid w:val="005424AB"/>
    <w:rsid w:val="00542B38"/>
    <w:rsid w:val="00543E6C"/>
    <w:rsid w:val="00544A57"/>
    <w:rsid w:val="00545117"/>
    <w:rsid w:val="00545D76"/>
    <w:rsid w:val="00547651"/>
    <w:rsid w:val="0055291B"/>
    <w:rsid w:val="005535A7"/>
    <w:rsid w:val="00556D61"/>
    <w:rsid w:val="00560892"/>
    <w:rsid w:val="005620EE"/>
    <w:rsid w:val="00562131"/>
    <w:rsid w:val="0056267A"/>
    <w:rsid w:val="00563019"/>
    <w:rsid w:val="00563714"/>
    <w:rsid w:val="0056465D"/>
    <w:rsid w:val="00565087"/>
    <w:rsid w:val="005659ED"/>
    <w:rsid w:val="00567534"/>
    <w:rsid w:val="005677BC"/>
    <w:rsid w:val="00572BF1"/>
    <w:rsid w:val="00572E14"/>
    <w:rsid w:val="0057381A"/>
    <w:rsid w:val="0057672C"/>
    <w:rsid w:val="005776DB"/>
    <w:rsid w:val="0058083A"/>
    <w:rsid w:val="00581248"/>
    <w:rsid w:val="005834F5"/>
    <w:rsid w:val="0058506E"/>
    <w:rsid w:val="00585FF8"/>
    <w:rsid w:val="00587AE6"/>
    <w:rsid w:val="00594A1E"/>
    <w:rsid w:val="00594F57"/>
    <w:rsid w:val="005973BE"/>
    <w:rsid w:val="005A283F"/>
    <w:rsid w:val="005A48A6"/>
    <w:rsid w:val="005A4921"/>
    <w:rsid w:val="005A5986"/>
    <w:rsid w:val="005A5B79"/>
    <w:rsid w:val="005A60B4"/>
    <w:rsid w:val="005A656C"/>
    <w:rsid w:val="005A6995"/>
    <w:rsid w:val="005A7D02"/>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FFE"/>
    <w:rsid w:val="005D7526"/>
    <w:rsid w:val="005D763E"/>
    <w:rsid w:val="005E2982"/>
    <w:rsid w:val="005E6516"/>
    <w:rsid w:val="005E66AC"/>
    <w:rsid w:val="005E681E"/>
    <w:rsid w:val="005E69AE"/>
    <w:rsid w:val="005E7D50"/>
    <w:rsid w:val="005E7D87"/>
    <w:rsid w:val="005F23E7"/>
    <w:rsid w:val="005F39D5"/>
    <w:rsid w:val="005F7076"/>
    <w:rsid w:val="005F7DA1"/>
    <w:rsid w:val="0060129F"/>
    <w:rsid w:val="00602AEA"/>
    <w:rsid w:val="00602FC3"/>
    <w:rsid w:val="0060422A"/>
    <w:rsid w:val="0060438D"/>
    <w:rsid w:val="0060468E"/>
    <w:rsid w:val="006058EB"/>
    <w:rsid w:val="00605FDA"/>
    <w:rsid w:val="00606FC3"/>
    <w:rsid w:val="006073EA"/>
    <w:rsid w:val="00607E3C"/>
    <w:rsid w:val="00612C66"/>
    <w:rsid w:val="00614FDF"/>
    <w:rsid w:val="006151BD"/>
    <w:rsid w:val="00622588"/>
    <w:rsid w:val="006234AA"/>
    <w:rsid w:val="006236D5"/>
    <w:rsid w:val="00623E06"/>
    <w:rsid w:val="00623F3E"/>
    <w:rsid w:val="00624566"/>
    <w:rsid w:val="006246A7"/>
    <w:rsid w:val="00625205"/>
    <w:rsid w:val="0062595A"/>
    <w:rsid w:val="006264A8"/>
    <w:rsid w:val="006301E8"/>
    <w:rsid w:val="0063355E"/>
    <w:rsid w:val="00634540"/>
    <w:rsid w:val="0063543D"/>
    <w:rsid w:val="0064111D"/>
    <w:rsid w:val="0064163A"/>
    <w:rsid w:val="00641ACC"/>
    <w:rsid w:val="00641C57"/>
    <w:rsid w:val="006423F8"/>
    <w:rsid w:val="00644971"/>
    <w:rsid w:val="00646D15"/>
    <w:rsid w:val="00647114"/>
    <w:rsid w:val="006528E0"/>
    <w:rsid w:val="00653E20"/>
    <w:rsid w:val="00654135"/>
    <w:rsid w:val="00654ADA"/>
    <w:rsid w:val="00655123"/>
    <w:rsid w:val="00656249"/>
    <w:rsid w:val="00656B9D"/>
    <w:rsid w:val="00657877"/>
    <w:rsid w:val="00662106"/>
    <w:rsid w:val="0066241B"/>
    <w:rsid w:val="00662C84"/>
    <w:rsid w:val="00663541"/>
    <w:rsid w:val="00663F17"/>
    <w:rsid w:val="00664633"/>
    <w:rsid w:val="0066559E"/>
    <w:rsid w:val="00666322"/>
    <w:rsid w:val="006665D2"/>
    <w:rsid w:val="00666CDD"/>
    <w:rsid w:val="0066702E"/>
    <w:rsid w:val="00667443"/>
    <w:rsid w:val="006679C4"/>
    <w:rsid w:val="0067012C"/>
    <w:rsid w:val="00671B9C"/>
    <w:rsid w:val="00671DA0"/>
    <w:rsid w:val="0067526F"/>
    <w:rsid w:val="00677CED"/>
    <w:rsid w:val="00682401"/>
    <w:rsid w:val="0068290F"/>
    <w:rsid w:val="0068530E"/>
    <w:rsid w:val="00687D57"/>
    <w:rsid w:val="00691AC3"/>
    <w:rsid w:val="0069275C"/>
    <w:rsid w:val="00695D2B"/>
    <w:rsid w:val="00695F03"/>
    <w:rsid w:val="00696A0D"/>
    <w:rsid w:val="00696DF2"/>
    <w:rsid w:val="006A2C3D"/>
    <w:rsid w:val="006A323F"/>
    <w:rsid w:val="006A3315"/>
    <w:rsid w:val="006A360A"/>
    <w:rsid w:val="006A5D67"/>
    <w:rsid w:val="006A7137"/>
    <w:rsid w:val="006A76FC"/>
    <w:rsid w:val="006A7DEF"/>
    <w:rsid w:val="006B1090"/>
    <w:rsid w:val="006B1877"/>
    <w:rsid w:val="006B24B1"/>
    <w:rsid w:val="006B30D0"/>
    <w:rsid w:val="006B3962"/>
    <w:rsid w:val="006B546D"/>
    <w:rsid w:val="006B6969"/>
    <w:rsid w:val="006C228A"/>
    <w:rsid w:val="006C3D95"/>
    <w:rsid w:val="006C6B22"/>
    <w:rsid w:val="006D0F9A"/>
    <w:rsid w:val="006D415A"/>
    <w:rsid w:val="006D4667"/>
    <w:rsid w:val="006D5410"/>
    <w:rsid w:val="006D62E1"/>
    <w:rsid w:val="006D633B"/>
    <w:rsid w:val="006D7B72"/>
    <w:rsid w:val="006E32D6"/>
    <w:rsid w:val="006E39CD"/>
    <w:rsid w:val="006E5C86"/>
    <w:rsid w:val="006F0753"/>
    <w:rsid w:val="006F0A49"/>
    <w:rsid w:val="006F137C"/>
    <w:rsid w:val="006F3CDC"/>
    <w:rsid w:val="006F4A2D"/>
    <w:rsid w:val="006F4AE1"/>
    <w:rsid w:val="006F5C12"/>
    <w:rsid w:val="00701A75"/>
    <w:rsid w:val="0070297F"/>
    <w:rsid w:val="0070556D"/>
    <w:rsid w:val="00711049"/>
    <w:rsid w:val="00711CF9"/>
    <w:rsid w:val="00711D21"/>
    <w:rsid w:val="00713C44"/>
    <w:rsid w:val="0071674C"/>
    <w:rsid w:val="007168CD"/>
    <w:rsid w:val="00716918"/>
    <w:rsid w:val="007218B5"/>
    <w:rsid w:val="007235F6"/>
    <w:rsid w:val="00724387"/>
    <w:rsid w:val="00725AA2"/>
    <w:rsid w:val="0072712F"/>
    <w:rsid w:val="007302CF"/>
    <w:rsid w:val="007302D6"/>
    <w:rsid w:val="00730712"/>
    <w:rsid w:val="007312A8"/>
    <w:rsid w:val="007312C2"/>
    <w:rsid w:val="0073242C"/>
    <w:rsid w:val="00733788"/>
    <w:rsid w:val="00734564"/>
    <w:rsid w:val="00734722"/>
    <w:rsid w:val="00734A5B"/>
    <w:rsid w:val="00735F2D"/>
    <w:rsid w:val="0074026F"/>
    <w:rsid w:val="00740A8B"/>
    <w:rsid w:val="007426C8"/>
    <w:rsid w:val="007429F6"/>
    <w:rsid w:val="00742E76"/>
    <w:rsid w:val="00744E3A"/>
    <w:rsid w:val="00744E76"/>
    <w:rsid w:val="00745BCF"/>
    <w:rsid w:val="0074633B"/>
    <w:rsid w:val="0074695D"/>
    <w:rsid w:val="0075000F"/>
    <w:rsid w:val="0075052D"/>
    <w:rsid w:val="00751024"/>
    <w:rsid w:val="00752198"/>
    <w:rsid w:val="007524E8"/>
    <w:rsid w:val="007534AC"/>
    <w:rsid w:val="00753528"/>
    <w:rsid w:val="00753881"/>
    <w:rsid w:val="0075446B"/>
    <w:rsid w:val="007551EB"/>
    <w:rsid w:val="00757410"/>
    <w:rsid w:val="00757B2C"/>
    <w:rsid w:val="00757ECB"/>
    <w:rsid w:val="0076084E"/>
    <w:rsid w:val="007621EE"/>
    <w:rsid w:val="00762B40"/>
    <w:rsid w:val="00762F33"/>
    <w:rsid w:val="00763321"/>
    <w:rsid w:val="0076539D"/>
    <w:rsid w:val="00765AB3"/>
    <w:rsid w:val="00765B58"/>
    <w:rsid w:val="007661BE"/>
    <w:rsid w:val="0076664E"/>
    <w:rsid w:val="007676A5"/>
    <w:rsid w:val="007705ED"/>
    <w:rsid w:val="00772FB5"/>
    <w:rsid w:val="00773677"/>
    <w:rsid w:val="00773C4E"/>
    <w:rsid w:val="00774DA4"/>
    <w:rsid w:val="00781F0F"/>
    <w:rsid w:val="007833DA"/>
    <w:rsid w:val="00787C74"/>
    <w:rsid w:val="00791739"/>
    <w:rsid w:val="0079178B"/>
    <w:rsid w:val="007921F5"/>
    <w:rsid w:val="007946D9"/>
    <w:rsid w:val="00795443"/>
    <w:rsid w:val="0079544F"/>
    <w:rsid w:val="00795B57"/>
    <w:rsid w:val="00795F7B"/>
    <w:rsid w:val="007A3835"/>
    <w:rsid w:val="007A494E"/>
    <w:rsid w:val="007A57AC"/>
    <w:rsid w:val="007A6283"/>
    <w:rsid w:val="007A7C22"/>
    <w:rsid w:val="007A7EA5"/>
    <w:rsid w:val="007B500E"/>
    <w:rsid w:val="007B599C"/>
    <w:rsid w:val="007B5A06"/>
    <w:rsid w:val="007B600E"/>
    <w:rsid w:val="007C7804"/>
    <w:rsid w:val="007D04A9"/>
    <w:rsid w:val="007D12CB"/>
    <w:rsid w:val="007D1CA7"/>
    <w:rsid w:val="007D36A2"/>
    <w:rsid w:val="007D4E5E"/>
    <w:rsid w:val="007D5097"/>
    <w:rsid w:val="007E095B"/>
    <w:rsid w:val="007E1E1E"/>
    <w:rsid w:val="007E27DA"/>
    <w:rsid w:val="007E33C8"/>
    <w:rsid w:val="007E4845"/>
    <w:rsid w:val="007E5AE9"/>
    <w:rsid w:val="007E6354"/>
    <w:rsid w:val="007E6717"/>
    <w:rsid w:val="007E7857"/>
    <w:rsid w:val="007F0F4A"/>
    <w:rsid w:val="007F1511"/>
    <w:rsid w:val="007F1CFA"/>
    <w:rsid w:val="007F2042"/>
    <w:rsid w:val="007F221E"/>
    <w:rsid w:val="007F385F"/>
    <w:rsid w:val="007F3977"/>
    <w:rsid w:val="008028A4"/>
    <w:rsid w:val="00802B8D"/>
    <w:rsid w:val="00802C23"/>
    <w:rsid w:val="00802C3E"/>
    <w:rsid w:val="008030BE"/>
    <w:rsid w:val="00803666"/>
    <w:rsid w:val="00804D01"/>
    <w:rsid w:val="00805884"/>
    <w:rsid w:val="00806381"/>
    <w:rsid w:val="00806E29"/>
    <w:rsid w:val="00813D83"/>
    <w:rsid w:val="00814664"/>
    <w:rsid w:val="0081489A"/>
    <w:rsid w:val="00814EEB"/>
    <w:rsid w:val="00815DA3"/>
    <w:rsid w:val="00816A1B"/>
    <w:rsid w:val="0081783A"/>
    <w:rsid w:val="00820B25"/>
    <w:rsid w:val="00823CA0"/>
    <w:rsid w:val="00823DD3"/>
    <w:rsid w:val="00823EC7"/>
    <w:rsid w:val="0082493D"/>
    <w:rsid w:val="008258F9"/>
    <w:rsid w:val="00825E4A"/>
    <w:rsid w:val="00825EDF"/>
    <w:rsid w:val="00830747"/>
    <w:rsid w:val="00833AA1"/>
    <w:rsid w:val="00834429"/>
    <w:rsid w:val="0083755B"/>
    <w:rsid w:val="00840ADE"/>
    <w:rsid w:val="00840DCA"/>
    <w:rsid w:val="00841EC9"/>
    <w:rsid w:val="008454C5"/>
    <w:rsid w:val="0085012E"/>
    <w:rsid w:val="00850FBE"/>
    <w:rsid w:val="00851681"/>
    <w:rsid w:val="00852266"/>
    <w:rsid w:val="0085227D"/>
    <w:rsid w:val="00852DFA"/>
    <w:rsid w:val="00853498"/>
    <w:rsid w:val="00854543"/>
    <w:rsid w:val="00854F5F"/>
    <w:rsid w:val="0085666A"/>
    <w:rsid w:val="008615F0"/>
    <w:rsid w:val="00866A97"/>
    <w:rsid w:val="00870EB0"/>
    <w:rsid w:val="00871080"/>
    <w:rsid w:val="008768CA"/>
    <w:rsid w:val="008807DC"/>
    <w:rsid w:val="00880889"/>
    <w:rsid w:val="00881554"/>
    <w:rsid w:val="00882DAE"/>
    <w:rsid w:val="00884C7F"/>
    <w:rsid w:val="00886F35"/>
    <w:rsid w:val="0088727A"/>
    <w:rsid w:val="00887F21"/>
    <w:rsid w:val="0089062C"/>
    <w:rsid w:val="00892F05"/>
    <w:rsid w:val="00894C1F"/>
    <w:rsid w:val="00895E23"/>
    <w:rsid w:val="0089726B"/>
    <w:rsid w:val="008A0694"/>
    <w:rsid w:val="008A2916"/>
    <w:rsid w:val="008A2B7B"/>
    <w:rsid w:val="008A3527"/>
    <w:rsid w:val="008A5F18"/>
    <w:rsid w:val="008A625B"/>
    <w:rsid w:val="008A67F6"/>
    <w:rsid w:val="008A78FF"/>
    <w:rsid w:val="008B23E8"/>
    <w:rsid w:val="008B50AB"/>
    <w:rsid w:val="008B608E"/>
    <w:rsid w:val="008B747C"/>
    <w:rsid w:val="008C0A79"/>
    <w:rsid w:val="008C0F31"/>
    <w:rsid w:val="008C20A8"/>
    <w:rsid w:val="008C2245"/>
    <w:rsid w:val="008C30FD"/>
    <w:rsid w:val="008C384C"/>
    <w:rsid w:val="008C4829"/>
    <w:rsid w:val="008C494B"/>
    <w:rsid w:val="008C59FB"/>
    <w:rsid w:val="008D2283"/>
    <w:rsid w:val="008D4262"/>
    <w:rsid w:val="008D48C1"/>
    <w:rsid w:val="008D4F18"/>
    <w:rsid w:val="008E055E"/>
    <w:rsid w:val="008E087A"/>
    <w:rsid w:val="008E2413"/>
    <w:rsid w:val="008E459A"/>
    <w:rsid w:val="008E6222"/>
    <w:rsid w:val="008E7986"/>
    <w:rsid w:val="008F29A8"/>
    <w:rsid w:val="008F4623"/>
    <w:rsid w:val="008F5DB8"/>
    <w:rsid w:val="008F626A"/>
    <w:rsid w:val="0090271F"/>
    <w:rsid w:val="00902846"/>
    <w:rsid w:val="00902E23"/>
    <w:rsid w:val="0090502D"/>
    <w:rsid w:val="00907543"/>
    <w:rsid w:val="0091018D"/>
    <w:rsid w:val="009114D7"/>
    <w:rsid w:val="0091289D"/>
    <w:rsid w:val="009128B9"/>
    <w:rsid w:val="0091348E"/>
    <w:rsid w:val="0091416F"/>
    <w:rsid w:val="0091435F"/>
    <w:rsid w:val="00914483"/>
    <w:rsid w:val="00914489"/>
    <w:rsid w:val="00914B4B"/>
    <w:rsid w:val="009165C8"/>
    <w:rsid w:val="00916637"/>
    <w:rsid w:val="00917334"/>
    <w:rsid w:val="00917CCB"/>
    <w:rsid w:val="00917F2E"/>
    <w:rsid w:val="0092021D"/>
    <w:rsid w:val="00921E71"/>
    <w:rsid w:val="00923C32"/>
    <w:rsid w:val="009242AE"/>
    <w:rsid w:val="00924C53"/>
    <w:rsid w:val="00930919"/>
    <w:rsid w:val="00930AE1"/>
    <w:rsid w:val="0093344D"/>
    <w:rsid w:val="009335CD"/>
    <w:rsid w:val="00934C80"/>
    <w:rsid w:val="00935136"/>
    <w:rsid w:val="0093646F"/>
    <w:rsid w:val="009421EC"/>
    <w:rsid w:val="00942D03"/>
    <w:rsid w:val="00942EC2"/>
    <w:rsid w:val="00943F71"/>
    <w:rsid w:val="0094625B"/>
    <w:rsid w:val="009475CC"/>
    <w:rsid w:val="00950C4B"/>
    <w:rsid w:val="00952E04"/>
    <w:rsid w:val="00954A0C"/>
    <w:rsid w:val="00955390"/>
    <w:rsid w:val="009570A3"/>
    <w:rsid w:val="009574BA"/>
    <w:rsid w:val="00957852"/>
    <w:rsid w:val="009578C5"/>
    <w:rsid w:val="00957B49"/>
    <w:rsid w:val="00960086"/>
    <w:rsid w:val="00964DA3"/>
    <w:rsid w:val="00965947"/>
    <w:rsid w:val="00965ED0"/>
    <w:rsid w:val="009720C3"/>
    <w:rsid w:val="009751F6"/>
    <w:rsid w:val="0098005A"/>
    <w:rsid w:val="009816C7"/>
    <w:rsid w:val="00982A84"/>
    <w:rsid w:val="00983925"/>
    <w:rsid w:val="009848C7"/>
    <w:rsid w:val="00985E45"/>
    <w:rsid w:val="009866E4"/>
    <w:rsid w:val="00987130"/>
    <w:rsid w:val="009902C4"/>
    <w:rsid w:val="00991EB6"/>
    <w:rsid w:val="00992229"/>
    <w:rsid w:val="009929FF"/>
    <w:rsid w:val="009933D7"/>
    <w:rsid w:val="00994CC3"/>
    <w:rsid w:val="00997F3F"/>
    <w:rsid w:val="009A1B25"/>
    <w:rsid w:val="009A4110"/>
    <w:rsid w:val="009A43FD"/>
    <w:rsid w:val="009A4F13"/>
    <w:rsid w:val="009A688B"/>
    <w:rsid w:val="009A74C5"/>
    <w:rsid w:val="009B14BA"/>
    <w:rsid w:val="009B236A"/>
    <w:rsid w:val="009B373D"/>
    <w:rsid w:val="009B3A45"/>
    <w:rsid w:val="009C2313"/>
    <w:rsid w:val="009C3639"/>
    <w:rsid w:val="009C4E26"/>
    <w:rsid w:val="009C4F99"/>
    <w:rsid w:val="009C5CD1"/>
    <w:rsid w:val="009C7B89"/>
    <w:rsid w:val="009D2B95"/>
    <w:rsid w:val="009D353F"/>
    <w:rsid w:val="009D4870"/>
    <w:rsid w:val="009D528F"/>
    <w:rsid w:val="009E21E8"/>
    <w:rsid w:val="009E23D5"/>
    <w:rsid w:val="009E54EF"/>
    <w:rsid w:val="009E643A"/>
    <w:rsid w:val="009E643B"/>
    <w:rsid w:val="009F2728"/>
    <w:rsid w:val="009F32D1"/>
    <w:rsid w:val="009F37B7"/>
    <w:rsid w:val="009F5E43"/>
    <w:rsid w:val="00A01638"/>
    <w:rsid w:val="00A0194F"/>
    <w:rsid w:val="00A01A87"/>
    <w:rsid w:val="00A02BA9"/>
    <w:rsid w:val="00A04366"/>
    <w:rsid w:val="00A04574"/>
    <w:rsid w:val="00A06838"/>
    <w:rsid w:val="00A06AAF"/>
    <w:rsid w:val="00A102F2"/>
    <w:rsid w:val="00A10F02"/>
    <w:rsid w:val="00A11E4E"/>
    <w:rsid w:val="00A13BCD"/>
    <w:rsid w:val="00A13C2E"/>
    <w:rsid w:val="00A13E1D"/>
    <w:rsid w:val="00A14182"/>
    <w:rsid w:val="00A14D3F"/>
    <w:rsid w:val="00A15CCB"/>
    <w:rsid w:val="00A15F1F"/>
    <w:rsid w:val="00A164B4"/>
    <w:rsid w:val="00A168D7"/>
    <w:rsid w:val="00A16F38"/>
    <w:rsid w:val="00A20472"/>
    <w:rsid w:val="00A21486"/>
    <w:rsid w:val="00A2152A"/>
    <w:rsid w:val="00A2222B"/>
    <w:rsid w:val="00A26248"/>
    <w:rsid w:val="00A26956"/>
    <w:rsid w:val="00A27660"/>
    <w:rsid w:val="00A3009E"/>
    <w:rsid w:val="00A31634"/>
    <w:rsid w:val="00A3245F"/>
    <w:rsid w:val="00A334E3"/>
    <w:rsid w:val="00A359A1"/>
    <w:rsid w:val="00A40DBE"/>
    <w:rsid w:val="00A41830"/>
    <w:rsid w:val="00A4194E"/>
    <w:rsid w:val="00A43A98"/>
    <w:rsid w:val="00A44054"/>
    <w:rsid w:val="00A50F79"/>
    <w:rsid w:val="00A517B0"/>
    <w:rsid w:val="00A51894"/>
    <w:rsid w:val="00A53724"/>
    <w:rsid w:val="00A542F7"/>
    <w:rsid w:val="00A55C5F"/>
    <w:rsid w:val="00A5609E"/>
    <w:rsid w:val="00A619D9"/>
    <w:rsid w:val="00A625A6"/>
    <w:rsid w:val="00A652ED"/>
    <w:rsid w:val="00A658B9"/>
    <w:rsid w:val="00A67816"/>
    <w:rsid w:val="00A704BE"/>
    <w:rsid w:val="00A70BF5"/>
    <w:rsid w:val="00A7175A"/>
    <w:rsid w:val="00A72577"/>
    <w:rsid w:val="00A73129"/>
    <w:rsid w:val="00A747AC"/>
    <w:rsid w:val="00A74B27"/>
    <w:rsid w:val="00A75621"/>
    <w:rsid w:val="00A81C95"/>
    <w:rsid w:val="00A820FB"/>
    <w:rsid w:val="00A82346"/>
    <w:rsid w:val="00A83518"/>
    <w:rsid w:val="00A835D9"/>
    <w:rsid w:val="00A8383D"/>
    <w:rsid w:val="00A84747"/>
    <w:rsid w:val="00A85459"/>
    <w:rsid w:val="00A9004D"/>
    <w:rsid w:val="00A9021A"/>
    <w:rsid w:val="00A92BA1"/>
    <w:rsid w:val="00A93BFE"/>
    <w:rsid w:val="00A942D0"/>
    <w:rsid w:val="00AA0DD8"/>
    <w:rsid w:val="00AA13E3"/>
    <w:rsid w:val="00AA30E5"/>
    <w:rsid w:val="00AA3D5D"/>
    <w:rsid w:val="00AA4755"/>
    <w:rsid w:val="00AA5567"/>
    <w:rsid w:val="00AA5A3D"/>
    <w:rsid w:val="00AB1619"/>
    <w:rsid w:val="00AB30A5"/>
    <w:rsid w:val="00AB5A96"/>
    <w:rsid w:val="00AB62CC"/>
    <w:rsid w:val="00AB71F5"/>
    <w:rsid w:val="00AC0150"/>
    <w:rsid w:val="00AC156F"/>
    <w:rsid w:val="00AC2B17"/>
    <w:rsid w:val="00AC3699"/>
    <w:rsid w:val="00AC3CC6"/>
    <w:rsid w:val="00AC541B"/>
    <w:rsid w:val="00AC5EA2"/>
    <w:rsid w:val="00AC6BC6"/>
    <w:rsid w:val="00AD0133"/>
    <w:rsid w:val="00AD1613"/>
    <w:rsid w:val="00AD32E7"/>
    <w:rsid w:val="00AD3E21"/>
    <w:rsid w:val="00AD4CC1"/>
    <w:rsid w:val="00AD5F64"/>
    <w:rsid w:val="00AD61A1"/>
    <w:rsid w:val="00AD6977"/>
    <w:rsid w:val="00AD7DD4"/>
    <w:rsid w:val="00AE3797"/>
    <w:rsid w:val="00AE4698"/>
    <w:rsid w:val="00AE6181"/>
    <w:rsid w:val="00AE6823"/>
    <w:rsid w:val="00AF1324"/>
    <w:rsid w:val="00AF1DF2"/>
    <w:rsid w:val="00AF1E7B"/>
    <w:rsid w:val="00AF2977"/>
    <w:rsid w:val="00AF4550"/>
    <w:rsid w:val="00AF6CB5"/>
    <w:rsid w:val="00AF7AB0"/>
    <w:rsid w:val="00B02525"/>
    <w:rsid w:val="00B038DD"/>
    <w:rsid w:val="00B06706"/>
    <w:rsid w:val="00B067E0"/>
    <w:rsid w:val="00B06DDB"/>
    <w:rsid w:val="00B1121A"/>
    <w:rsid w:val="00B128FD"/>
    <w:rsid w:val="00B150E6"/>
    <w:rsid w:val="00B153E3"/>
    <w:rsid w:val="00B15449"/>
    <w:rsid w:val="00B16E7C"/>
    <w:rsid w:val="00B17704"/>
    <w:rsid w:val="00B20639"/>
    <w:rsid w:val="00B21C64"/>
    <w:rsid w:val="00B265E4"/>
    <w:rsid w:val="00B309CE"/>
    <w:rsid w:val="00B3227E"/>
    <w:rsid w:val="00B3244E"/>
    <w:rsid w:val="00B35505"/>
    <w:rsid w:val="00B358B6"/>
    <w:rsid w:val="00B35BCB"/>
    <w:rsid w:val="00B36A7D"/>
    <w:rsid w:val="00B37C70"/>
    <w:rsid w:val="00B42E76"/>
    <w:rsid w:val="00B44F81"/>
    <w:rsid w:val="00B45E40"/>
    <w:rsid w:val="00B50264"/>
    <w:rsid w:val="00B51C3F"/>
    <w:rsid w:val="00B51CDC"/>
    <w:rsid w:val="00B5302C"/>
    <w:rsid w:val="00B53932"/>
    <w:rsid w:val="00B56EA0"/>
    <w:rsid w:val="00B57C67"/>
    <w:rsid w:val="00B61DA6"/>
    <w:rsid w:val="00B65669"/>
    <w:rsid w:val="00B65A49"/>
    <w:rsid w:val="00B76DC7"/>
    <w:rsid w:val="00B76FBB"/>
    <w:rsid w:val="00B804A1"/>
    <w:rsid w:val="00B82447"/>
    <w:rsid w:val="00B82B8C"/>
    <w:rsid w:val="00B847A0"/>
    <w:rsid w:val="00B863E2"/>
    <w:rsid w:val="00B91476"/>
    <w:rsid w:val="00B92A2F"/>
    <w:rsid w:val="00B93086"/>
    <w:rsid w:val="00B943E1"/>
    <w:rsid w:val="00B975A2"/>
    <w:rsid w:val="00BA19ED"/>
    <w:rsid w:val="00BA1F7E"/>
    <w:rsid w:val="00BA299D"/>
    <w:rsid w:val="00BA300B"/>
    <w:rsid w:val="00BA468D"/>
    <w:rsid w:val="00BA4B8D"/>
    <w:rsid w:val="00BA50B0"/>
    <w:rsid w:val="00BA75B0"/>
    <w:rsid w:val="00BA7715"/>
    <w:rsid w:val="00BB313C"/>
    <w:rsid w:val="00BB383B"/>
    <w:rsid w:val="00BB5C5D"/>
    <w:rsid w:val="00BB6BE1"/>
    <w:rsid w:val="00BB7120"/>
    <w:rsid w:val="00BB73D0"/>
    <w:rsid w:val="00BC0F7D"/>
    <w:rsid w:val="00BC179E"/>
    <w:rsid w:val="00BC19FB"/>
    <w:rsid w:val="00BC2130"/>
    <w:rsid w:val="00BC227B"/>
    <w:rsid w:val="00BC273D"/>
    <w:rsid w:val="00BC327A"/>
    <w:rsid w:val="00BC3CE7"/>
    <w:rsid w:val="00BC4BFC"/>
    <w:rsid w:val="00BC6A25"/>
    <w:rsid w:val="00BC6A2D"/>
    <w:rsid w:val="00BC7DF2"/>
    <w:rsid w:val="00BD441C"/>
    <w:rsid w:val="00BD51E3"/>
    <w:rsid w:val="00BD5C78"/>
    <w:rsid w:val="00BD7171"/>
    <w:rsid w:val="00BE08EF"/>
    <w:rsid w:val="00BE0CD1"/>
    <w:rsid w:val="00BE2C25"/>
    <w:rsid w:val="00BE3255"/>
    <w:rsid w:val="00BE4DF0"/>
    <w:rsid w:val="00BE5078"/>
    <w:rsid w:val="00BE50FC"/>
    <w:rsid w:val="00BF01FB"/>
    <w:rsid w:val="00BF095A"/>
    <w:rsid w:val="00BF128E"/>
    <w:rsid w:val="00BF4C3B"/>
    <w:rsid w:val="00BF692E"/>
    <w:rsid w:val="00BF6BDA"/>
    <w:rsid w:val="00C00555"/>
    <w:rsid w:val="00C010CD"/>
    <w:rsid w:val="00C0203B"/>
    <w:rsid w:val="00C0292C"/>
    <w:rsid w:val="00C05987"/>
    <w:rsid w:val="00C05CE0"/>
    <w:rsid w:val="00C079CE"/>
    <w:rsid w:val="00C12A3A"/>
    <w:rsid w:val="00C13258"/>
    <w:rsid w:val="00C14721"/>
    <w:rsid w:val="00C1496A"/>
    <w:rsid w:val="00C14D85"/>
    <w:rsid w:val="00C16008"/>
    <w:rsid w:val="00C1711F"/>
    <w:rsid w:val="00C1790B"/>
    <w:rsid w:val="00C2036A"/>
    <w:rsid w:val="00C233E9"/>
    <w:rsid w:val="00C267E7"/>
    <w:rsid w:val="00C31FAB"/>
    <w:rsid w:val="00C32D66"/>
    <w:rsid w:val="00C33079"/>
    <w:rsid w:val="00C331E9"/>
    <w:rsid w:val="00C34D05"/>
    <w:rsid w:val="00C358C6"/>
    <w:rsid w:val="00C371F9"/>
    <w:rsid w:val="00C40EAD"/>
    <w:rsid w:val="00C42277"/>
    <w:rsid w:val="00C4441F"/>
    <w:rsid w:val="00C45231"/>
    <w:rsid w:val="00C5093D"/>
    <w:rsid w:val="00C509CE"/>
    <w:rsid w:val="00C51DCE"/>
    <w:rsid w:val="00C52038"/>
    <w:rsid w:val="00C53DE8"/>
    <w:rsid w:val="00C54684"/>
    <w:rsid w:val="00C547C2"/>
    <w:rsid w:val="00C54C23"/>
    <w:rsid w:val="00C55A26"/>
    <w:rsid w:val="00C575E9"/>
    <w:rsid w:val="00C577FB"/>
    <w:rsid w:val="00C60110"/>
    <w:rsid w:val="00C6068C"/>
    <w:rsid w:val="00C60BA1"/>
    <w:rsid w:val="00C61ED2"/>
    <w:rsid w:val="00C62E08"/>
    <w:rsid w:val="00C637B0"/>
    <w:rsid w:val="00C64182"/>
    <w:rsid w:val="00C66373"/>
    <w:rsid w:val="00C663BB"/>
    <w:rsid w:val="00C67F3D"/>
    <w:rsid w:val="00C705E5"/>
    <w:rsid w:val="00C71DA1"/>
    <w:rsid w:val="00C72833"/>
    <w:rsid w:val="00C740C9"/>
    <w:rsid w:val="00C76BB0"/>
    <w:rsid w:val="00C77388"/>
    <w:rsid w:val="00C779F9"/>
    <w:rsid w:val="00C77CBD"/>
    <w:rsid w:val="00C80F1D"/>
    <w:rsid w:val="00C81197"/>
    <w:rsid w:val="00C8266E"/>
    <w:rsid w:val="00C86787"/>
    <w:rsid w:val="00C87227"/>
    <w:rsid w:val="00C90BF5"/>
    <w:rsid w:val="00C90E0A"/>
    <w:rsid w:val="00C90FE2"/>
    <w:rsid w:val="00C91F36"/>
    <w:rsid w:val="00C92A14"/>
    <w:rsid w:val="00C92A96"/>
    <w:rsid w:val="00C92B00"/>
    <w:rsid w:val="00C93F40"/>
    <w:rsid w:val="00C95A3A"/>
    <w:rsid w:val="00C976DA"/>
    <w:rsid w:val="00CA3D0C"/>
    <w:rsid w:val="00CA4213"/>
    <w:rsid w:val="00CA510C"/>
    <w:rsid w:val="00CB45A1"/>
    <w:rsid w:val="00CB69DE"/>
    <w:rsid w:val="00CB7AD0"/>
    <w:rsid w:val="00CC0D5C"/>
    <w:rsid w:val="00CC489A"/>
    <w:rsid w:val="00CC5BE3"/>
    <w:rsid w:val="00CC5ED1"/>
    <w:rsid w:val="00CD066D"/>
    <w:rsid w:val="00CD484A"/>
    <w:rsid w:val="00CD5CF4"/>
    <w:rsid w:val="00CE051E"/>
    <w:rsid w:val="00CE0B91"/>
    <w:rsid w:val="00CE1B41"/>
    <w:rsid w:val="00CE2169"/>
    <w:rsid w:val="00CE2F48"/>
    <w:rsid w:val="00CE35E4"/>
    <w:rsid w:val="00CE6370"/>
    <w:rsid w:val="00CE6DD7"/>
    <w:rsid w:val="00CE6FCE"/>
    <w:rsid w:val="00CE775D"/>
    <w:rsid w:val="00CF072F"/>
    <w:rsid w:val="00CF20E3"/>
    <w:rsid w:val="00CF3841"/>
    <w:rsid w:val="00CF3E5C"/>
    <w:rsid w:val="00CF620C"/>
    <w:rsid w:val="00CF65B5"/>
    <w:rsid w:val="00D00077"/>
    <w:rsid w:val="00D00BA3"/>
    <w:rsid w:val="00D01124"/>
    <w:rsid w:val="00D014B4"/>
    <w:rsid w:val="00D0311B"/>
    <w:rsid w:val="00D038E9"/>
    <w:rsid w:val="00D04AE9"/>
    <w:rsid w:val="00D05C22"/>
    <w:rsid w:val="00D06AB2"/>
    <w:rsid w:val="00D07B82"/>
    <w:rsid w:val="00D124C4"/>
    <w:rsid w:val="00D13629"/>
    <w:rsid w:val="00D1495D"/>
    <w:rsid w:val="00D16537"/>
    <w:rsid w:val="00D17FA4"/>
    <w:rsid w:val="00D221A4"/>
    <w:rsid w:val="00D22260"/>
    <w:rsid w:val="00D22803"/>
    <w:rsid w:val="00D22FBE"/>
    <w:rsid w:val="00D23105"/>
    <w:rsid w:val="00D238B2"/>
    <w:rsid w:val="00D23F96"/>
    <w:rsid w:val="00D2683C"/>
    <w:rsid w:val="00D309CC"/>
    <w:rsid w:val="00D32A8F"/>
    <w:rsid w:val="00D34A0E"/>
    <w:rsid w:val="00D34A9D"/>
    <w:rsid w:val="00D36FF9"/>
    <w:rsid w:val="00D41D01"/>
    <w:rsid w:val="00D421E5"/>
    <w:rsid w:val="00D4587A"/>
    <w:rsid w:val="00D45ECE"/>
    <w:rsid w:val="00D463D6"/>
    <w:rsid w:val="00D46431"/>
    <w:rsid w:val="00D46676"/>
    <w:rsid w:val="00D46BC1"/>
    <w:rsid w:val="00D546D9"/>
    <w:rsid w:val="00D56A52"/>
    <w:rsid w:val="00D57972"/>
    <w:rsid w:val="00D603CA"/>
    <w:rsid w:val="00D653C6"/>
    <w:rsid w:val="00D675A9"/>
    <w:rsid w:val="00D70BB8"/>
    <w:rsid w:val="00D71468"/>
    <w:rsid w:val="00D738D6"/>
    <w:rsid w:val="00D7470A"/>
    <w:rsid w:val="00D74B53"/>
    <w:rsid w:val="00D74E7B"/>
    <w:rsid w:val="00D7502B"/>
    <w:rsid w:val="00D755EB"/>
    <w:rsid w:val="00D759AB"/>
    <w:rsid w:val="00D80235"/>
    <w:rsid w:val="00D80374"/>
    <w:rsid w:val="00D80E66"/>
    <w:rsid w:val="00D8193E"/>
    <w:rsid w:val="00D81B4C"/>
    <w:rsid w:val="00D82929"/>
    <w:rsid w:val="00D83FC7"/>
    <w:rsid w:val="00D84D58"/>
    <w:rsid w:val="00D8507E"/>
    <w:rsid w:val="00D874DA"/>
    <w:rsid w:val="00D87E00"/>
    <w:rsid w:val="00D90060"/>
    <w:rsid w:val="00D9134D"/>
    <w:rsid w:val="00D92E1E"/>
    <w:rsid w:val="00D94AC9"/>
    <w:rsid w:val="00D963E9"/>
    <w:rsid w:val="00D97761"/>
    <w:rsid w:val="00D97CE6"/>
    <w:rsid w:val="00DA3C0D"/>
    <w:rsid w:val="00DA7765"/>
    <w:rsid w:val="00DA7A03"/>
    <w:rsid w:val="00DB06CF"/>
    <w:rsid w:val="00DB1364"/>
    <w:rsid w:val="00DB1818"/>
    <w:rsid w:val="00DB4052"/>
    <w:rsid w:val="00DB687A"/>
    <w:rsid w:val="00DB79F7"/>
    <w:rsid w:val="00DC309B"/>
    <w:rsid w:val="00DC353B"/>
    <w:rsid w:val="00DC4DA2"/>
    <w:rsid w:val="00DC6230"/>
    <w:rsid w:val="00DC740F"/>
    <w:rsid w:val="00DD07AA"/>
    <w:rsid w:val="00DD3B54"/>
    <w:rsid w:val="00DD4C17"/>
    <w:rsid w:val="00DD4D52"/>
    <w:rsid w:val="00DD7F47"/>
    <w:rsid w:val="00DE0507"/>
    <w:rsid w:val="00DE227C"/>
    <w:rsid w:val="00DE2610"/>
    <w:rsid w:val="00DE55C3"/>
    <w:rsid w:val="00DE5695"/>
    <w:rsid w:val="00DE6658"/>
    <w:rsid w:val="00DE735A"/>
    <w:rsid w:val="00DF1777"/>
    <w:rsid w:val="00DF19EA"/>
    <w:rsid w:val="00DF2B1F"/>
    <w:rsid w:val="00DF2EC6"/>
    <w:rsid w:val="00DF36AA"/>
    <w:rsid w:val="00DF6189"/>
    <w:rsid w:val="00DF62CD"/>
    <w:rsid w:val="00DF6424"/>
    <w:rsid w:val="00E05E56"/>
    <w:rsid w:val="00E06316"/>
    <w:rsid w:val="00E07A70"/>
    <w:rsid w:val="00E102D6"/>
    <w:rsid w:val="00E13F78"/>
    <w:rsid w:val="00E140C6"/>
    <w:rsid w:val="00E16509"/>
    <w:rsid w:val="00E17720"/>
    <w:rsid w:val="00E17E42"/>
    <w:rsid w:val="00E202AC"/>
    <w:rsid w:val="00E21920"/>
    <w:rsid w:val="00E21D1A"/>
    <w:rsid w:val="00E235DB"/>
    <w:rsid w:val="00E2376C"/>
    <w:rsid w:val="00E23F87"/>
    <w:rsid w:val="00E2413E"/>
    <w:rsid w:val="00E24513"/>
    <w:rsid w:val="00E248E0"/>
    <w:rsid w:val="00E255F5"/>
    <w:rsid w:val="00E3067E"/>
    <w:rsid w:val="00E3296E"/>
    <w:rsid w:val="00E33919"/>
    <w:rsid w:val="00E34211"/>
    <w:rsid w:val="00E35B70"/>
    <w:rsid w:val="00E35CEB"/>
    <w:rsid w:val="00E3687A"/>
    <w:rsid w:val="00E37566"/>
    <w:rsid w:val="00E40AE6"/>
    <w:rsid w:val="00E40E1C"/>
    <w:rsid w:val="00E427F6"/>
    <w:rsid w:val="00E44582"/>
    <w:rsid w:val="00E471C5"/>
    <w:rsid w:val="00E471F4"/>
    <w:rsid w:val="00E47F9B"/>
    <w:rsid w:val="00E50F5D"/>
    <w:rsid w:val="00E513C1"/>
    <w:rsid w:val="00E51B83"/>
    <w:rsid w:val="00E52814"/>
    <w:rsid w:val="00E53F52"/>
    <w:rsid w:val="00E5425E"/>
    <w:rsid w:val="00E54B95"/>
    <w:rsid w:val="00E55409"/>
    <w:rsid w:val="00E56651"/>
    <w:rsid w:val="00E57600"/>
    <w:rsid w:val="00E600CC"/>
    <w:rsid w:val="00E61EE5"/>
    <w:rsid w:val="00E63DA5"/>
    <w:rsid w:val="00E64596"/>
    <w:rsid w:val="00E66141"/>
    <w:rsid w:val="00E66695"/>
    <w:rsid w:val="00E66A65"/>
    <w:rsid w:val="00E67C8A"/>
    <w:rsid w:val="00E70622"/>
    <w:rsid w:val="00E70646"/>
    <w:rsid w:val="00E72129"/>
    <w:rsid w:val="00E721CD"/>
    <w:rsid w:val="00E72324"/>
    <w:rsid w:val="00E725DD"/>
    <w:rsid w:val="00E72ABE"/>
    <w:rsid w:val="00E73578"/>
    <w:rsid w:val="00E74333"/>
    <w:rsid w:val="00E77645"/>
    <w:rsid w:val="00E77E34"/>
    <w:rsid w:val="00E80040"/>
    <w:rsid w:val="00E81EF3"/>
    <w:rsid w:val="00E82EBE"/>
    <w:rsid w:val="00E833F7"/>
    <w:rsid w:val="00E83BB3"/>
    <w:rsid w:val="00E922FE"/>
    <w:rsid w:val="00E92673"/>
    <w:rsid w:val="00E9411F"/>
    <w:rsid w:val="00E963F7"/>
    <w:rsid w:val="00EA3576"/>
    <w:rsid w:val="00EB0460"/>
    <w:rsid w:val="00EB061A"/>
    <w:rsid w:val="00EB1575"/>
    <w:rsid w:val="00EB7E28"/>
    <w:rsid w:val="00EC4847"/>
    <w:rsid w:val="00EC4A25"/>
    <w:rsid w:val="00EC4F16"/>
    <w:rsid w:val="00EC55DC"/>
    <w:rsid w:val="00EC7246"/>
    <w:rsid w:val="00EC7F9B"/>
    <w:rsid w:val="00ED2166"/>
    <w:rsid w:val="00ED4DF5"/>
    <w:rsid w:val="00ED7890"/>
    <w:rsid w:val="00ED7BCC"/>
    <w:rsid w:val="00EE1DDB"/>
    <w:rsid w:val="00EE1EDC"/>
    <w:rsid w:val="00EE4C17"/>
    <w:rsid w:val="00EE5AA7"/>
    <w:rsid w:val="00EE60A0"/>
    <w:rsid w:val="00EE60BE"/>
    <w:rsid w:val="00EE683F"/>
    <w:rsid w:val="00EE7844"/>
    <w:rsid w:val="00EF35A8"/>
    <w:rsid w:val="00EF70F3"/>
    <w:rsid w:val="00F015BB"/>
    <w:rsid w:val="00F01B9C"/>
    <w:rsid w:val="00F025A2"/>
    <w:rsid w:val="00F03BEF"/>
    <w:rsid w:val="00F04712"/>
    <w:rsid w:val="00F0604A"/>
    <w:rsid w:val="00F06E67"/>
    <w:rsid w:val="00F06F13"/>
    <w:rsid w:val="00F07374"/>
    <w:rsid w:val="00F102DF"/>
    <w:rsid w:val="00F10C13"/>
    <w:rsid w:val="00F15570"/>
    <w:rsid w:val="00F169CF"/>
    <w:rsid w:val="00F174BA"/>
    <w:rsid w:val="00F200BB"/>
    <w:rsid w:val="00F21311"/>
    <w:rsid w:val="00F22EC7"/>
    <w:rsid w:val="00F316F6"/>
    <w:rsid w:val="00F32507"/>
    <w:rsid w:val="00F325C8"/>
    <w:rsid w:val="00F3347C"/>
    <w:rsid w:val="00F35A8C"/>
    <w:rsid w:val="00F360DD"/>
    <w:rsid w:val="00F36E5D"/>
    <w:rsid w:val="00F37F0E"/>
    <w:rsid w:val="00F44B2A"/>
    <w:rsid w:val="00F47A34"/>
    <w:rsid w:val="00F54BE6"/>
    <w:rsid w:val="00F565B6"/>
    <w:rsid w:val="00F61E86"/>
    <w:rsid w:val="00F62AEB"/>
    <w:rsid w:val="00F62ED0"/>
    <w:rsid w:val="00F653B8"/>
    <w:rsid w:val="00F66F3C"/>
    <w:rsid w:val="00F6762F"/>
    <w:rsid w:val="00F67BE0"/>
    <w:rsid w:val="00F67DB6"/>
    <w:rsid w:val="00F70647"/>
    <w:rsid w:val="00F722E2"/>
    <w:rsid w:val="00F72BFB"/>
    <w:rsid w:val="00F72F4F"/>
    <w:rsid w:val="00F7495C"/>
    <w:rsid w:val="00F76D5D"/>
    <w:rsid w:val="00F77D67"/>
    <w:rsid w:val="00F804C7"/>
    <w:rsid w:val="00F80F5C"/>
    <w:rsid w:val="00F82747"/>
    <w:rsid w:val="00F87485"/>
    <w:rsid w:val="00F87D29"/>
    <w:rsid w:val="00F90B00"/>
    <w:rsid w:val="00F9129C"/>
    <w:rsid w:val="00F92945"/>
    <w:rsid w:val="00F963B3"/>
    <w:rsid w:val="00FA116A"/>
    <w:rsid w:val="00FA1266"/>
    <w:rsid w:val="00FA29A4"/>
    <w:rsid w:val="00FA29C5"/>
    <w:rsid w:val="00FA3A4C"/>
    <w:rsid w:val="00FA49FF"/>
    <w:rsid w:val="00FB08EE"/>
    <w:rsid w:val="00FB1778"/>
    <w:rsid w:val="00FB3031"/>
    <w:rsid w:val="00FB3203"/>
    <w:rsid w:val="00FB4590"/>
    <w:rsid w:val="00FB4D3B"/>
    <w:rsid w:val="00FB645D"/>
    <w:rsid w:val="00FB76F8"/>
    <w:rsid w:val="00FC1192"/>
    <w:rsid w:val="00FC2598"/>
    <w:rsid w:val="00FD1526"/>
    <w:rsid w:val="00FD2950"/>
    <w:rsid w:val="00FD63FE"/>
    <w:rsid w:val="00FD6763"/>
    <w:rsid w:val="00FD67F0"/>
    <w:rsid w:val="00FD72EF"/>
    <w:rsid w:val="00FE14B1"/>
    <w:rsid w:val="00FE6689"/>
    <w:rsid w:val="00FE7E5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04A"/>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TableofFigures">
    <w:name w:val="table of figures"/>
    <w:basedOn w:val="BodyText"/>
    <w:next w:val="Normal"/>
    <w:uiPriority w:val="99"/>
    <w:rsid w:val="00E83BB3"/>
    <w:pPr>
      <w:spacing w:line="259" w:lineRule="auto"/>
      <w:ind w:left="1701" w:hanging="1701"/>
    </w:pPr>
    <w:rPr>
      <w:rFonts w:ascii="Arial" w:eastAsiaTheme="minorHAnsi" w:hAnsi="Arial" w:cstheme="minorBidi"/>
      <w:b/>
      <w:szCs w:val="22"/>
      <w:lang w:val="en-US" w:eastAsia="zh-CN"/>
    </w:rPr>
  </w:style>
  <w:style w:type="character" w:styleId="PlaceholderText">
    <w:name w:val="Placeholder Text"/>
    <w:basedOn w:val="DefaultParagraphFont"/>
    <w:uiPriority w:val="99"/>
    <w:semiHidden/>
    <w:rsid w:val="00FB4590"/>
    <w:rPr>
      <w:color w:val="666666"/>
    </w:rPr>
  </w:style>
  <w:style w:type="character" w:customStyle="1" w:styleId="TFChar">
    <w:name w:val="TF Char"/>
    <w:link w:val="TF"/>
    <w:qFormat/>
    <w:rsid w:val="00D00077"/>
    <w:rPr>
      <w:rFonts w:ascii="Arial" w:hAnsi="Arial"/>
      <w:b/>
      <w:sz w:val="24"/>
      <w:szCs w:val="24"/>
      <w:lang w:val="en-US" w:eastAsia="zh-TW"/>
    </w:rPr>
  </w:style>
  <w:style w:type="character" w:customStyle="1" w:styleId="TFZchn">
    <w:name w:val="TF Zchn"/>
    <w:qFormat/>
    <w:locked/>
    <w:rsid w:val="00542B38"/>
    <w:rPr>
      <w:rFonts w:ascii="Arial" w:eastAsia="MS Gothic" w:hAnsi="Arial" w:cs="Arial"/>
      <w:b/>
      <w:sz w:val="24"/>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C,cap Char2,caption"/>
    <w:basedOn w:val="Normal"/>
    <w:next w:val="Normal"/>
    <w:link w:val="CaptionChar1"/>
    <w:qFormat/>
    <w:rsid w:val="00267741"/>
    <w:pPr>
      <w:overflowPunct w:val="0"/>
      <w:autoSpaceDE w:val="0"/>
      <w:autoSpaceDN w:val="0"/>
      <w:adjustRightInd w:val="0"/>
      <w:spacing w:before="120" w:after="12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qFormat/>
    <w:rsid w:val="00267741"/>
    <w:rPr>
      <w:b/>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76F8"/>
    <w:rPr>
      <w:rFonts w:ascii="Arial" w:hAnsi="Arial"/>
      <w:sz w:val="36"/>
      <w:lang w:val="en-GB" w:eastAsia="en-US" w:bidi="ar-SA"/>
    </w:rPr>
  </w:style>
  <w:style w:type="character" w:customStyle="1" w:styleId="B1Zchn">
    <w:name w:val="B1 Zchn"/>
    <w:qFormat/>
    <w:rsid w:val="00795443"/>
    <w:rPr>
      <w:lang w:eastAsia="en-US"/>
    </w:rPr>
  </w:style>
  <w:style w:type="character" w:customStyle="1" w:styleId="B3Char">
    <w:name w:val="B3 Char"/>
    <w:link w:val="B3"/>
    <w:qFormat/>
    <w:rsid w:val="00386F3D"/>
    <w:rPr>
      <w:sz w:val="24"/>
      <w:szCs w:val="24"/>
      <w:lang w:val="en-US" w:eastAsia="en-US"/>
    </w:rPr>
  </w:style>
  <w:style w:type="character" w:customStyle="1" w:styleId="H6Char">
    <w:name w:val="H6 Char"/>
    <w:link w:val="H6"/>
    <w:qFormat/>
    <w:rsid w:val="00F0604A"/>
    <w:rPr>
      <w:rFonts w:ascii="Arial" w:hAnsi="Arial"/>
      <w:lang w:eastAsia="en-US"/>
    </w:rPr>
  </w:style>
  <w:style w:type="character" w:customStyle="1" w:styleId="TALChar">
    <w:name w:val="TAL Char"/>
    <w:qFormat/>
    <w:rsid w:val="0001397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5714895">
      <w:bodyDiv w:val="1"/>
      <w:marLeft w:val="0"/>
      <w:marRight w:val="0"/>
      <w:marTop w:val="0"/>
      <w:marBottom w:val="0"/>
      <w:divBdr>
        <w:top w:val="none" w:sz="0" w:space="0" w:color="auto"/>
        <w:left w:val="none" w:sz="0" w:space="0" w:color="auto"/>
        <w:bottom w:val="none" w:sz="0" w:space="0" w:color="auto"/>
        <w:right w:val="none" w:sz="0" w:space="0" w:color="auto"/>
      </w:divBdr>
      <w:divsChild>
        <w:div w:id="800070728">
          <w:marLeft w:val="0"/>
          <w:marRight w:val="0"/>
          <w:marTop w:val="0"/>
          <w:marBottom w:val="0"/>
          <w:divBdr>
            <w:top w:val="none" w:sz="0" w:space="0" w:color="auto"/>
            <w:left w:val="none" w:sz="0" w:space="0" w:color="auto"/>
            <w:bottom w:val="none" w:sz="0" w:space="0" w:color="auto"/>
            <w:right w:val="none" w:sz="0" w:space="0" w:color="auto"/>
          </w:divBdr>
        </w:div>
        <w:div w:id="328951320">
          <w:marLeft w:val="0"/>
          <w:marRight w:val="0"/>
          <w:marTop w:val="0"/>
          <w:marBottom w:val="0"/>
          <w:divBdr>
            <w:top w:val="none" w:sz="0" w:space="0" w:color="auto"/>
            <w:left w:val="none" w:sz="0" w:space="0" w:color="auto"/>
            <w:bottom w:val="none" w:sz="0" w:space="0" w:color="auto"/>
            <w:right w:val="none" w:sz="0" w:space="0" w:color="auto"/>
          </w:divBdr>
        </w:div>
        <w:div w:id="1488933104">
          <w:marLeft w:val="0"/>
          <w:marRight w:val="0"/>
          <w:marTop w:val="0"/>
          <w:marBottom w:val="0"/>
          <w:divBdr>
            <w:top w:val="none" w:sz="0" w:space="0" w:color="auto"/>
            <w:left w:val="none" w:sz="0" w:space="0" w:color="auto"/>
            <w:bottom w:val="none" w:sz="0" w:space="0" w:color="auto"/>
            <w:right w:val="none" w:sz="0" w:space="0" w:color="auto"/>
          </w:divBdr>
        </w:div>
        <w:div w:id="774639505">
          <w:marLeft w:val="0"/>
          <w:marRight w:val="0"/>
          <w:marTop w:val="0"/>
          <w:marBottom w:val="0"/>
          <w:divBdr>
            <w:top w:val="none" w:sz="0" w:space="0" w:color="auto"/>
            <w:left w:val="none" w:sz="0" w:space="0" w:color="auto"/>
            <w:bottom w:val="none" w:sz="0" w:space="0" w:color="auto"/>
            <w:right w:val="none" w:sz="0" w:space="0" w:color="auto"/>
          </w:divBdr>
        </w:div>
        <w:div w:id="1277105550">
          <w:marLeft w:val="0"/>
          <w:marRight w:val="0"/>
          <w:marTop w:val="0"/>
          <w:marBottom w:val="0"/>
          <w:divBdr>
            <w:top w:val="none" w:sz="0" w:space="0" w:color="auto"/>
            <w:left w:val="none" w:sz="0" w:space="0" w:color="auto"/>
            <w:bottom w:val="none" w:sz="0" w:space="0" w:color="auto"/>
            <w:right w:val="none" w:sz="0" w:space="0" w:color="auto"/>
          </w:divBdr>
        </w:div>
        <w:div w:id="75521464">
          <w:marLeft w:val="0"/>
          <w:marRight w:val="0"/>
          <w:marTop w:val="0"/>
          <w:marBottom w:val="0"/>
          <w:divBdr>
            <w:top w:val="none" w:sz="0" w:space="0" w:color="auto"/>
            <w:left w:val="none" w:sz="0" w:space="0" w:color="auto"/>
            <w:bottom w:val="none" w:sz="0" w:space="0" w:color="auto"/>
            <w:right w:val="none" w:sz="0" w:space="0" w:color="auto"/>
          </w:divBdr>
        </w:div>
        <w:div w:id="1123890030">
          <w:marLeft w:val="0"/>
          <w:marRight w:val="0"/>
          <w:marTop w:val="0"/>
          <w:marBottom w:val="0"/>
          <w:divBdr>
            <w:top w:val="none" w:sz="0" w:space="0" w:color="auto"/>
            <w:left w:val="none" w:sz="0" w:space="0" w:color="auto"/>
            <w:bottom w:val="none" w:sz="0" w:space="0" w:color="auto"/>
            <w:right w:val="none" w:sz="0" w:space="0" w:color="auto"/>
          </w:divBdr>
          <w:divsChild>
            <w:div w:id="647054404">
              <w:marLeft w:val="0"/>
              <w:marRight w:val="0"/>
              <w:marTop w:val="0"/>
              <w:marBottom w:val="0"/>
              <w:divBdr>
                <w:top w:val="none" w:sz="0" w:space="0" w:color="auto"/>
                <w:left w:val="none" w:sz="0" w:space="0" w:color="auto"/>
                <w:bottom w:val="none" w:sz="0" w:space="0" w:color="auto"/>
                <w:right w:val="none" w:sz="0" w:space="0" w:color="auto"/>
              </w:divBdr>
              <w:divsChild>
                <w:div w:id="69693106">
                  <w:marLeft w:val="0"/>
                  <w:marRight w:val="0"/>
                  <w:marTop w:val="0"/>
                  <w:marBottom w:val="0"/>
                  <w:divBdr>
                    <w:top w:val="none" w:sz="0" w:space="0" w:color="auto"/>
                    <w:left w:val="none" w:sz="0" w:space="0" w:color="auto"/>
                    <w:bottom w:val="none" w:sz="0" w:space="0" w:color="auto"/>
                    <w:right w:val="none" w:sz="0" w:space="0" w:color="auto"/>
                  </w:divBdr>
                </w:div>
                <w:div w:id="1436485804">
                  <w:marLeft w:val="0"/>
                  <w:marRight w:val="0"/>
                  <w:marTop w:val="0"/>
                  <w:marBottom w:val="0"/>
                  <w:divBdr>
                    <w:top w:val="none" w:sz="0" w:space="0" w:color="auto"/>
                    <w:left w:val="none" w:sz="0" w:space="0" w:color="auto"/>
                    <w:bottom w:val="none" w:sz="0" w:space="0" w:color="auto"/>
                    <w:right w:val="none" w:sz="0" w:space="0" w:color="auto"/>
                  </w:divBdr>
                </w:div>
              </w:divsChild>
            </w:div>
            <w:div w:id="8207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227452">
      <w:bodyDiv w:val="1"/>
      <w:marLeft w:val="0"/>
      <w:marRight w:val="0"/>
      <w:marTop w:val="0"/>
      <w:marBottom w:val="0"/>
      <w:divBdr>
        <w:top w:val="none" w:sz="0" w:space="0" w:color="auto"/>
        <w:left w:val="none" w:sz="0" w:space="0" w:color="auto"/>
        <w:bottom w:val="none" w:sz="0" w:space="0" w:color="auto"/>
        <w:right w:val="none" w:sz="0" w:space="0" w:color="auto"/>
      </w:divBdr>
      <w:divsChild>
        <w:div w:id="1369598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9583850">
              <w:marLeft w:val="0"/>
              <w:marRight w:val="0"/>
              <w:marTop w:val="0"/>
              <w:marBottom w:val="0"/>
              <w:divBdr>
                <w:top w:val="none" w:sz="0" w:space="0" w:color="auto"/>
                <w:left w:val="none" w:sz="0" w:space="0" w:color="auto"/>
                <w:bottom w:val="none" w:sz="0" w:space="0" w:color="auto"/>
                <w:right w:val="none" w:sz="0" w:space="0" w:color="auto"/>
              </w:divBdr>
              <w:divsChild>
                <w:div w:id="497959863">
                  <w:marLeft w:val="0"/>
                  <w:marRight w:val="0"/>
                  <w:marTop w:val="0"/>
                  <w:marBottom w:val="0"/>
                  <w:divBdr>
                    <w:top w:val="none" w:sz="0" w:space="0" w:color="auto"/>
                    <w:left w:val="none" w:sz="0" w:space="0" w:color="auto"/>
                    <w:bottom w:val="none" w:sz="0" w:space="0" w:color="auto"/>
                    <w:right w:val="none" w:sz="0" w:space="0" w:color="auto"/>
                  </w:divBdr>
                  <w:divsChild>
                    <w:div w:id="166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226">
      <w:bodyDiv w:val="1"/>
      <w:marLeft w:val="0"/>
      <w:marRight w:val="0"/>
      <w:marTop w:val="0"/>
      <w:marBottom w:val="0"/>
      <w:divBdr>
        <w:top w:val="none" w:sz="0" w:space="0" w:color="auto"/>
        <w:left w:val="none" w:sz="0" w:space="0" w:color="auto"/>
        <w:bottom w:val="none" w:sz="0" w:space="0" w:color="auto"/>
        <w:right w:val="none" w:sz="0" w:space="0" w:color="auto"/>
      </w:divBdr>
      <w:divsChild>
        <w:div w:id="1570187948">
          <w:marLeft w:val="0"/>
          <w:marRight w:val="0"/>
          <w:marTop w:val="0"/>
          <w:marBottom w:val="0"/>
          <w:divBdr>
            <w:top w:val="none" w:sz="0" w:space="0" w:color="auto"/>
            <w:left w:val="none" w:sz="0" w:space="0" w:color="auto"/>
            <w:bottom w:val="none" w:sz="0" w:space="0" w:color="auto"/>
            <w:right w:val="none" w:sz="0" w:space="0" w:color="auto"/>
          </w:divBdr>
        </w:div>
        <w:div w:id="418793974">
          <w:marLeft w:val="0"/>
          <w:marRight w:val="0"/>
          <w:marTop w:val="0"/>
          <w:marBottom w:val="0"/>
          <w:divBdr>
            <w:top w:val="none" w:sz="0" w:space="0" w:color="auto"/>
            <w:left w:val="none" w:sz="0" w:space="0" w:color="auto"/>
            <w:bottom w:val="none" w:sz="0" w:space="0" w:color="auto"/>
            <w:right w:val="none" w:sz="0" w:space="0" w:color="auto"/>
          </w:divBdr>
        </w:div>
        <w:div w:id="2012684231">
          <w:marLeft w:val="0"/>
          <w:marRight w:val="0"/>
          <w:marTop w:val="0"/>
          <w:marBottom w:val="0"/>
          <w:divBdr>
            <w:top w:val="none" w:sz="0" w:space="0" w:color="auto"/>
            <w:left w:val="none" w:sz="0" w:space="0" w:color="auto"/>
            <w:bottom w:val="none" w:sz="0" w:space="0" w:color="auto"/>
            <w:right w:val="none" w:sz="0" w:space="0" w:color="auto"/>
          </w:divBdr>
        </w:div>
        <w:div w:id="700474490">
          <w:marLeft w:val="0"/>
          <w:marRight w:val="0"/>
          <w:marTop w:val="0"/>
          <w:marBottom w:val="0"/>
          <w:divBdr>
            <w:top w:val="none" w:sz="0" w:space="0" w:color="auto"/>
            <w:left w:val="none" w:sz="0" w:space="0" w:color="auto"/>
            <w:bottom w:val="none" w:sz="0" w:space="0" w:color="auto"/>
            <w:right w:val="none" w:sz="0" w:space="0" w:color="auto"/>
          </w:divBdr>
        </w:div>
        <w:div w:id="1065880265">
          <w:marLeft w:val="0"/>
          <w:marRight w:val="0"/>
          <w:marTop w:val="0"/>
          <w:marBottom w:val="0"/>
          <w:divBdr>
            <w:top w:val="none" w:sz="0" w:space="0" w:color="auto"/>
            <w:left w:val="none" w:sz="0" w:space="0" w:color="auto"/>
            <w:bottom w:val="none" w:sz="0" w:space="0" w:color="auto"/>
            <w:right w:val="none" w:sz="0" w:space="0" w:color="auto"/>
          </w:divBdr>
        </w:div>
        <w:div w:id="1133329266">
          <w:marLeft w:val="0"/>
          <w:marRight w:val="0"/>
          <w:marTop w:val="0"/>
          <w:marBottom w:val="0"/>
          <w:divBdr>
            <w:top w:val="none" w:sz="0" w:space="0" w:color="auto"/>
            <w:left w:val="none" w:sz="0" w:space="0" w:color="auto"/>
            <w:bottom w:val="none" w:sz="0" w:space="0" w:color="auto"/>
            <w:right w:val="none" w:sz="0" w:space="0" w:color="auto"/>
          </w:divBdr>
          <w:divsChild>
            <w:div w:id="1191453430">
              <w:marLeft w:val="0"/>
              <w:marRight w:val="0"/>
              <w:marTop w:val="0"/>
              <w:marBottom w:val="0"/>
              <w:divBdr>
                <w:top w:val="none" w:sz="0" w:space="0" w:color="auto"/>
                <w:left w:val="none" w:sz="0" w:space="0" w:color="auto"/>
                <w:bottom w:val="none" w:sz="0" w:space="0" w:color="auto"/>
                <w:right w:val="none" w:sz="0" w:space="0" w:color="auto"/>
              </w:divBdr>
              <w:divsChild>
                <w:div w:id="1100178305">
                  <w:marLeft w:val="0"/>
                  <w:marRight w:val="0"/>
                  <w:marTop w:val="0"/>
                  <w:marBottom w:val="0"/>
                  <w:divBdr>
                    <w:top w:val="none" w:sz="0" w:space="0" w:color="auto"/>
                    <w:left w:val="none" w:sz="0" w:space="0" w:color="auto"/>
                    <w:bottom w:val="none" w:sz="0" w:space="0" w:color="auto"/>
                    <w:right w:val="none" w:sz="0" w:space="0" w:color="auto"/>
                  </w:divBdr>
                </w:div>
                <w:div w:id="1994986968">
                  <w:marLeft w:val="0"/>
                  <w:marRight w:val="0"/>
                  <w:marTop w:val="0"/>
                  <w:marBottom w:val="0"/>
                  <w:divBdr>
                    <w:top w:val="none" w:sz="0" w:space="0" w:color="auto"/>
                    <w:left w:val="none" w:sz="0" w:space="0" w:color="auto"/>
                    <w:bottom w:val="none" w:sz="0" w:space="0" w:color="auto"/>
                    <w:right w:val="none" w:sz="0" w:space="0" w:color="auto"/>
                  </w:divBdr>
                </w:div>
                <w:div w:id="545215025">
                  <w:marLeft w:val="0"/>
                  <w:marRight w:val="0"/>
                  <w:marTop w:val="0"/>
                  <w:marBottom w:val="0"/>
                  <w:divBdr>
                    <w:top w:val="none" w:sz="0" w:space="0" w:color="auto"/>
                    <w:left w:val="none" w:sz="0" w:space="0" w:color="auto"/>
                    <w:bottom w:val="none" w:sz="0" w:space="0" w:color="auto"/>
                    <w:right w:val="none" w:sz="0" w:space="0" w:color="auto"/>
                  </w:divBdr>
                </w:div>
                <w:div w:id="8053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903163">
      <w:bodyDiv w:val="1"/>
      <w:marLeft w:val="0"/>
      <w:marRight w:val="0"/>
      <w:marTop w:val="0"/>
      <w:marBottom w:val="0"/>
      <w:divBdr>
        <w:top w:val="none" w:sz="0" w:space="0" w:color="auto"/>
        <w:left w:val="none" w:sz="0" w:space="0" w:color="auto"/>
        <w:bottom w:val="none" w:sz="0" w:space="0" w:color="auto"/>
        <w:right w:val="none" w:sz="0" w:space="0" w:color="auto"/>
      </w:divBdr>
    </w:div>
    <w:div w:id="485168276">
      <w:bodyDiv w:val="1"/>
      <w:marLeft w:val="0"/>
      <w:marRight w:val="0"/>
      <w:marTop w:val="0"/>
      <w:marBottom w:val="0"/>
      <w:divBdr>
        <w:top w:val="none" w:sz="0" w:space="0" w:color="auto"/>
        <w:left w:val="none" w:sz="0" w:space="0" w:color="auto"/>
        <w:bottom w:val="none" w:sz="0" w:space="0" w:color="auto"/>
        <w:right w:val="none" w:sz="0" w:space="0" w:color="auto"/>
      </w:divBdr>
      <w:divsChild>
        <w:div w:id="296449135">
          <w:marLeft w:val="0"/>
          <w:marRight w:val="0"/>
          <w:marTop w:val="0"/>
          <w:marBottom w:val="0"/>
          <w:divBdr>
            <w:top w:val="none" w:sz="0" w:space="0" w:color="auto"/>
            <w:left w:val="none" w:sz="0" w:space="0" w:color="auto"/>
            <w:bottom w:val="none" w:sz="0" w:space="0" w:color="auto"/>
            <w:right w:val="none" w:sz="0" w:space="0" w:color="auto"/>
          </w:divBdr>
        </w:div>
        <w:div w:id="1671328696">
          <w:marLeft w:val="0"/>
          <w:marRight w:val="0"/>
          <w:marTop w:val="0"/>
          <w:marBottom w:val="0"/>
          <w:divBdr>
            <w:top w:val="none" w:sz="0" w:space="0" w:color="auto"/>
            <w:left w:val="none" w:sz="0" w:space="0" w:color="auto"/>
            <w:bottom w:val="none" w:sz="0" w:space="0" w:color="auto"/>
            <w:right w:val="none" w:sz="0" w:space="0" w:color="auto"/>
          </w:divBdr>
        </w:div>
        <w:div w:id="1906336773">
          <w:marLeft w:val="0"/>
          <w:marRight w:val="0"/>
          <w:marTop w:val="0"/>
          <w:marBottom w:val="0"/>
          <w:divBdr>
            <w:top w:val="none" w:sz="0" w:space="0" w:color="auto"/>
            <w:left w:val="none" w:sz="0" w:space="0" w:color="auto"/>
            <w:bottom w:val="none" w:sz="0" w:space="0" w:color="auto"/>
            <w:right w:val="none" w:sz="0" w:space="0" w:color="auto"/>
          </w:divBdr>
        </w:div>
        <w:div w:id="1065296511">
          <w:marLeft w:val="0"/>
          <w:marRight w:val="0"/>
          <w:marTop w:val="0"/>
          <w:marBottom w:val="0"/>
          <w:divBdr>
            <w:top w:val="none" w:sz="0" w:space="0" w:color="auto"/>
            <w:left w:val="none" w:sz="0" w:space="0" w:color="auto"/>
            <w:bottom w:val="none" w:sz="0" w:space="0" w:color="auto"/>
            <w:right w:val="none" w:sz="0" w:space="0" w:color="auto"/>
          </w:divBdr>
        </w:div>
        <w:div w:id="1795948688">
          <w:marLeft w:val="0"/>
          <w:marRight w:val="0"/>
          <w:marTop w:val="0"/>
          <w:marBottom w:val="0"/>
          <w:divBdr>
            <w:top w:val="none" w:sz="0" w:space="0" w:color="auto"/>
            <w:left w:val="none" w:sz="0" w:space="0" w:color="auto"/>
            <w:bottom w:val="none" w:sz="0" w:space="0" w:color="auto"/>
            <w:right w:val="none" w:sz="0" w:space="0" w:color="auto"/>
          </w:divBdr>
        </w:div>
        <w:div w:id="489827575">
          <w:marLeft w:val="0"/>
          <w:marRight w:val="0"/>
          <w:marTop w:val="0"/>
          <w:marBottom w:val="0"/>
          <w:divBdr>
            <w:top w:val="none" w:sz="0" w:space="0" w:color="auto"/>
            <w:left w:val="none" w:sz="0" w:space="0" w:color="auto"/>
            <w:bottom w:val="none" w:sz="0" w:space="0" w:color="auto"/>
            <w:right w:val="none" w:sz="0" w:space="0" w:color="auto"/>
          </w:divBdr>
          <w:divsChild>
            <w:div w:id="595673473">
              <w:marLeft w:val="0"/>
              <w:marRight w:val="0"/>
              <w:marTop w:val="0"/>
              <w:marBottom w:val="0"/>
              <w:divBdr>
                <w:top w:val="none" w:sz="0" w:space="0" w:color="auto"/>
                <w:left w:val="none" w:sz="0" w:space="0" w:color="auto"/>
                <w:bottom w:val="none" w:sz="0" w:space="0" w:color="auto"/>
                <w:right w:val="none" w:sz="0" w:space="0" w:color="auto"/>
              </w:divBdr>
              <w:divsChild>
                <w:div w:id="163206219">
                  <w:marLeft w:val="0"/>
                  <w:marRight w:val="0"/>
                  <w:marTop w:val="0"/>
                  <w:marBottom w:val="0"/>
                  <w:divBdr>
                    <w:top w:val="none" w:sz="0" w:space="0" w:color="auto"/>
                    <w:left w:val="none" w:sz="0" w:space="0" w:color="auto"/>
                    <w:bottom w:val="none" w:sz="0" w:space="0" w:color="auto"/>
                    <w:right w:val="none" w:sz="0" w:space="0" w:color="auto"/>
                  </w:divBdr>
                </w:div>
                <w:div w:id="1482648584">
                  <w:marLeft w:val="0"/>
                  <w:marRight w:val="0"/>
                  <w:marTop w:val="0"/>
                  <w:marBottom w:val="0"/>
                  <w:divBdr>
                    <w:top w:val="none" w:sz="0" w:space="0" w:color="auto"/>
                    <w:left w:val="none" w:sz="0" w:space="0" w:color="auto"/>
                    <w:bottom w:val="none" w:sz="0" w:space="0" w:color="auto"/>
                    <w:right w:val="none" w:sz="0" w:space="0" w:color="auto"/>
                  </w:divBdr>
                </w:div>
                <w:div w:id="340812923">
                  <w:marLeft w:val="0"/>
                  <w:marRight w:val="0"/>
                  <w:marTop w:val="0"/>
                  <w:marBottom w:val="0"/>
                  <w:divBdr>
                    <w:top w:val="none" w:sz="0" w:space="0" w:color="auto"/>
                    <w:left w:val="none" w:sz="0" w:space="0" w:color="auto"/>
                    <w:bottom w:val="none" w:sz="0" w:space="0" w:color="auto"/>
                    <w:right w:val="none" w:sz="0" w:space="0" w:color="auto"/>
                  </w:divBdr>
                </w:div>
                <w:div w:id="149090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490290945">
      <w:bodyDiv w:val="1"/>
      <w:marLeft w:val="0"/>
      <w:marRight w:val="0"/>
      <w:marTop w:val="0"/>
      <w:marBottom w:val="0"/>
      <w:divBdr>
        <w:top w:val="none" w:sz="0" w:space="0" w:color="auto"/>
        <w:left w:val="none" w:sz="0" w:space="0" w:color="auto"/>
        <w:bottom w:val="none" w:sz="0" w:space="0" w:color="auto"/>
        <w:right w:val="none" w:sz="0" w:space="0" w:color="auto"/>
      </w:divBdr>
      <w:divsChild>
        <w:div w:id="8434708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7475386">
              <w:marLeft w:val="0"/>
              <w:marRight w:val="0"/>
              <w:marTop w:val="0"/>
              <w:marBottom w:val="0"/>
              <w:divBdr>
                <w:top w:val="none" w:sz="0" w:space="0" w:color="auto"/>
                <w:left w:val="none" w:sz="0" w:space="0" w:color="auto"/>
                <w:bottom w:val="none" w:sz="0" w:space="0" w:color="auto"/>
                <w:right w:val="none" w:sz="0" w:space="0" w:color="auto"/>
              </w:divBdr>
              <w:divsChild>
                <w:div w:id="560874129">
                  <w:marLeft w:val="0"/>
                  <w:marRight w:val="0"/>
                  <w:marTop w:val="0"/>
                  <w:marBottom w:val="0"/>
                  <w:divBdr>
                    <w:top w:val="none" w:sz="0" w:space="0" w:color="auto"/>
                    <w:left w:val="none" w:sz="0" w:space="0" w:color="auto"/>
                    <w:bottom w:val="none" w:sz="0" w:space="0" w:color="auto"/>
                    <w:right w:val="none" w:sz="0" w:space="0" w:color="auto"/>
                  </w:divBdr>
                  <w:divsChild>
                    <w:div w:id="17831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22819926">
      <w:bodyDiv w:val="1"/>
      <w:marLeft w:val="0"/>
      <w:marRight w:val="0"/>
      <w:marTop w:val="0"/>
      <w:marBottom w:val="0"/>
      <w:divBdr>
        <w:top w:val="none" w:sz="0" w:space="0" w:color="auto"/>
        <w:left w:val="none" w:sz="0" w:space="0" w:color="auto"/>
        <w:bottom w:val="none" w:sz="0" w:space="0" w:color="auto"/>
        <w:right w:val="none" w:sz="0" w:space="0" w:color="auto"/>
      </w:divBdr>
      <w:divsChild>
        <w:div w:id="1919899268">
          <w:marLeft w:val="0"/>
          <w:marRight w:val="0"/>
          <w:marTop w:val="0"/>
          <w:marBottom w:val="0"/>
          <w:divBdr>
            <w:top w:val="none" w:sz="0" w:space="0" w:color="auto"/>
            <w:left w:val="none" w:sz="0" w:space="0" w:color="auto"/>
            <w:bottom w:val="none" w:sz="0" w:space="0" w:color="auto"/>
            <w:right w:val="none" w:sz="0" w:space="0" w:color="auto"/>
          </w:divBdr>
        </w:div>
        <w:div w:id="949363179">
          <w:marLeft w:val="0"/>
          <w:marRight w:val="0"/>
          <w:marTop w:val="0"/>
          <w:marBottom w:val="0"/>
          <w:divBdr>
            <w:top w:val="none" w:sz="0" w:space="0" w:color="auto"/>
            <w:left w:val="none" w:sz="0" w:space="0" w:color="auto"/>
            <w:bottom w:val="none" w:sz="0" w:space="0" w:color="auto"/>
            <w:right w:val="none" w:sz="0" w:space="0" w:color="auto"/>
          </w:divBdr>
        </w:div>
        <w:div w:id="1121877122">
          <w:marLeft w:val="0"/>
          <w:marRight w:val="0"/>
          <w:marTop w:val="0"/>
          <w:marBottom w:val="0"/>
          <w:divBdr>
            <w:top w:val="none" w:sz="0" w:space="0" w:color="auto"/>
            <w:left w:val="none" w:sz="0" w:space="0" w:color="auto"/>
            <w:bottom w:val="none" w:sz="0" w:space="0" w:color="auto"/>
            <w:right w:val="none" w:sz="0" w:space="0" w:color="auto"/>
          </w:divBdr>
        </w:div>
        <w:div w:id="829716642">
          <w:marLeft w:val="0"/>
          <w:marRight w:val="0"/>
          <w:marTop w:val="0"/>
          <w:marBottom w:val="0"/>
          <w:divBdr>
            <w:top w:val="none" w:sz="0" w:space="0" w:color="auto"/>
            <w:left w:val="none" w:sz="0" w:space="0" w:color="auto"/>
            <w:bottom w:val="none" w:sz="0" w:space="0" w:color="auto"/>
            <w:right w:val="none" w:sz="0" w:space="0" w:color="auto"/>
          </w:divBdr>
        </w:div>
        <w:div w:id="73360569">
          <w:marLeft w:val="0"/>
          <w:marRight w:val="0"/>
          <w:marTop w:val="0"/>
          <w:marBottom w:val="0"/>
          <w:divBdr>
            <w:top w:val="none" w:sz="0" w:space="0" w:color="auto"/>
            <w:left w:val="none" w:sz="0" w:space="0" w:color="auto"/>
            <w:bottom w:val="none" w:sz="0" w:space="0" w:color="auto"/>
            <w:right w:val="none" w:sz="0" w:space="0" w:color="auto"/>
          </w:divBdr>
          <w:divsChild>
            <w:div w:id="347299410">
              <w:marLeft w:val="0"/>
              <w:marRight w:val="0"/>
              <w:marTop w:val="0"/>
              <w:marBottom w:val="0"/>
              <w:divBdr>
                <w:top w:val="none" w:sz="0" w:space="0" w:color="auto"/>
                <w:left w:val="none" w:sz="0" w:space="0" w:color="auto"/>
                <w:bottom w:val="none" w:sz="0" w:space="0" w:color="auto"/>
                <w:right w:val="none" w:sz="0" w:space="0" w:color="auto"/>
              </w:divBdr>
              <w:divsChild>
                <w:div w:id="400837938">
                  <w:marLeft w:val="0"/>
                  <w:marRight w:val="0"/>
                  <w:marTop w:val="0"/>
                  <w:marBottom w:val="0"/>
                  <w:divBdr>
                    <w:top w:val="none" w:sz="0" w:space="0" w:color="auto"/>
                    <w:left w:val="none" w:sz="0" w:space="0" w:color="auto"/>
                    <w:bottom w:val="none" w:sz="0" w:space="0" w:color="auto"/>
                    <w:right w:val="none" w:sz="0" w:space="0" w:color="auto"/>
                  </w:divBdr>
                </w:div>
                <w:div w:id="323559066">
                  <w:marLeft w:val="0"/>
                  <w:marRight w:val="0"/>
                  <w:marTop w:val="0"/>
                  <w:marBottom w:val="0"/>
                  <w:divBdr>
                    <w:top w:val="none" w:sz="0" w:space="0" w:color="auto"/>
                    <w:left w:val="none" w:sz="0" w:space="0" w:color="auto"/>
                    <w:bottom w:val="none" w:sz="0" w:space="0" w:color="auto"/>
                    <w:right w:val="none" w:sz="0" w:space="0" w:color="auto"/>
                  </w:divBdr>
                </w:div>
                <w:div w:id="2071221788">
                  <w:marLeft w:val="0"/>
                  <w:marRight w:val="0"/>
                  <w:marTop w:val="0"/>
                  <w:marBottom w:val="0"/>
                  <w:divBdr>
                    <w:top w:val="none" w:sz="0" w:space="0" w:color="auto"/>
                    <w:left w:val="none" w:sz="0" w:space="0" w:color="auto"/>
                    <w:bottom w:val="none" w:sz="0" w:space="0" w:color="auto"/>
                    <w:right w:val="none" w:sz="0" w:space="0" w:color="auto"/>
                  </w:divBdr>
                </w:div>
                <w:div w:id="43621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8255899">
      <w:bodyDiv w:val="1"/>
      <w:marLeft w:val="0"/>
      <w:marRight w:val="0"/>
      <w:marTop w:val="0"/>
      <w:marBottom w:val="0"/>
      <w:divBdr>
        <w:top w:val="none" w:sz="0" w:space="0" w:color="auto"/>
        <w:left w:val="none" w:sz="0" w:space="0" w:color="auto"/>
        <w:bottom w:val="none" w:sz="0" w:space="0" w:color="auto"/>
        <w:right w:val="none" w:sz="0" w:space="0" w:color="auto"/>
      </w:divBdr>
      <w:divsChild>
        <w:div w:id="961308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9042864">
              <w:marLeft w:val="0"/>
              <w:marRight w:val="0"/>
              <w:marTop w:val="0"/>
              <w:marBottom w:val="0"/>
              <w:divBdr>
                <w:top w:val="none" w:sz="0" w:space="0" w:color="auto"/>
                <w:left w:val="none" w:sz="0" w:space="0" w:color="auto"/>
                <w:bottom w:val="none" w:sz="0" w:space="0" w:color="auto"/>
                <w:right w:val="none" w:sz="0" w:space="0" w:color="auto"/>
              </w:divBdr>
              <w:divsChild>
                <w:div w:id="1402168502">
                  <w:marLeft w:val="0"/>
                  <w:marRight w:val="0"/>
                  <w:marTop w:val="0"/>
                  <w:marBottom w:val="0"/>
                  <w:divBdr>
                    <w:top w:val="none" w:sz="0" w:space="0" w:color="auto"/>
                    <w:left w:val="none" w:sz="0" w:space="0" w:color="auto"/>
                    <w:bottom w:val="none" w:sz="0" w:space="0" w:color="auto"/>
                    <w:right w:val="none" w:sz="0" w:space="0" w:color="auto"/>
                  </w:divBdr>
                  <w:divsChild>
                    <w:div w:id="2120908010">
                      <w:marLeft w:val="0"/>
                      <w:marRight w:val="0"/>
                      <w:marTop w:val="0"/>
                      <w:marBottom w:val="0"/>
                      <w:divBdr>
                        <w:top w:val="none" w:sz="0" w:space="0" w:color="auto"/>
                        <w:left w:val="none" w:sz="0" w:space="0" w:color="auto"/>
                        <w:bottom w:val="none" w:sz="0" w:space="0" w:color="auto"/>
                        <w:right w:val="none" w:sz="0" w:space="0" w:color="auto"/>
                      </w:divBdr>
                      <w:divsChild>
                        <w:div w:id="2046831355">
                          <w:marLeft w:val="0"/>
                          <w:marRight w:val="0"/>
                          <w:marTop w:val="0"/>
                          <w:marBottom w:val="0"/>
                          <w:divBdr>
                            <w:top w:val="none" w:sz="0" w:space="0" w:color="auto"/>
                            <w:left w:val="none" w:sz="0" w:space="0" w:color="auto"/>
                            <w:bottom w:val="none" w:sz="0" w:space="0" w:color="auto"/>
                            <w:right w:val="none" w:sz="0" w:space="0" w:color="auto"/>
                          </w:divBdr>
                          <w:divsChild>
                            <w:div w:id="1644265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1020451">
                                  <w:marLeft w:val="0"/>
                                  <w:marRight w:val="0"/>
                                  <w:marTop w:val="0"/>
                                  <w:marBottom w:val="0"/>
                                  <w:divBdr>
                                    <w:top w:val="none" w:sz="0" w:space="0" w:color="auto"/>
                                    <w:left w:val="none" w:sz="0" w:space="0" w:color="auto"/>
                                    <w:bottom w:val="none" w:sz="0" w:space="0" w:color="auto"/>
                                    <w:right w:val="none" w:sz="0" w:space="0" w:color="auto"/>
                                  </w:divBdr>
                                  <w:divsChild>
                                    <w:div w:id="1347443611">
                                      <w:marLeft w:val="0"/>
                                      <w:marRight w:val="0"/>
                                      <w:marTop w:val="0"/>
                                      <w:marBottom w:val="0"/>
                                      <w:divBdr>
                                        <w:top w:val="none" w:sz="0" w:space="0" w:color="auto"/>
                                        <w:left w:val="none" w:sz="0" w:space="0" w:color="auto"/>
                                        <w:bottom w:val="none" w:sz="0" w:space="0" w:color="auto"/>
                                        <w:right w:val="none" w:sz="0" w:space="0" w:color="auto"/>
                                      </w:divBdr>
                                      <w:divsChild>
                                        <w:div w:id="1686200852">
                                          <w:marLeft w:val="0"/>
                                          <w:marRight w:val="0"/>
                                          <w:marTop w:val="0"/>
                                          <w:marBottom w:val="0"/>
                                          <w:divBdr>
                                            <w:top w:val="none" w:sz="0" w:space="0" w:color="auto"/>
                                            <w:left w:val="none" w:sz="0" w:space="0" w:color="auto"/>
                                            <w:bottom w:val="none" w:sz="0" w:space="0" w:color="auto"/>
                                            <w:right w:val="none" w:sz="0" w:space="0" w:color="auto"/>
                                          </w:divBdr>
                                          <w:divsChild>
                                            <w:div w:id="398481817">
                                              <w:marLeft w:val="0"/>
                                              <w:marRight w:val="0"/>
                                              <w:marTop w:val="0"/>
                                              <w:marBottom w:val="0"/>
                                              <w:divBdr>
                                                <w:top w:val="none" w:sz="0" w:space="0" w:color="auto"/>
                                                <w:left w:val="none" w:sz="0" w:space="0" w:color="auto"/>
                                                <w:bottom w:val="none" w:sz="0" w:space="0" w:color="auto"/>
                                                <w:right w:val="none" w:sz="0" w:space="0" w:color="auto"/>
                                              </w:divBdr>
                                              <w:divsChild>
                                                <w:div w:id="20942779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531219">
                                                      <w:marLeft w:val="0"/>
                                                      <w:marRight w:val="0"/>
                                                      <w:marTop w:val="0"/>
                                                      <w:marBottom w:val="0"/>
                                                      <w:divBdr>
                                                        <w:top w:val="none" w:sz="0" w:space="0" w:color="auto"/>
                                                        <w:left w:val="none" w:sz="0" w:space="0" w:color="auto"/>
                                                        <w:bottom w:val="none" w:sz="0" w:space="0" w:color="auto"/>
                                                        <w:right w:val="none" w:sz="0" w:space="0" w:color="auto"/>
                                                      </w:divBdr>
                                                      <w:divsChild>
                                                        <w:div w:id="27221065">
                                                          <w:marLeft w:val="0"/>
                                                          <w:marRight w:val="0"/>
                                                          <w:marTop w:val="0"/>
                                                          <w:marBottom w:val="0"/>
                                                          <w:divBdr>
                                                            <w:top w:val="none" w:sz="0" w:space="0" w:color="auto"/>
                                                            <w:left w:val="none" w:sz="0" w:space="0" w:color="auto"/>
                                                            <w:bottom w:val="none" w:sz="0" w:space="0" w:color="auto"/>
                                                            <w:right w:val="none" w:sz="0" w:space="0" w:color="auto"/>
                                                          </w:divBdr>
                                                          <w:divsChild>
                                                            <w:div w:id="1307930158">
                                                              <w:marLeft w:val="0"/>
                                                              <w:marRight w:val="0"/>
                                                              <w:marTop w:val="0"/>
                                                              <w:marBottom w:val="0"/>
                                                              <w:divBdr>
                                                                <w:top w:val="none" w:sz="0" w:space="0" w:color="auto"/>
                                                                <w:left w:val="none" w:sz="0" w:space="0" w:color="auto"/>
                                                                <w:bottom w:val="none" w:sz="0" w:space="0" w:color="auto"/>
                                                                <w:right w:val="none" w:sz="0" w:space="0" w:color="auto"/>
                                                              </w:divBdr>
                                                              <w:divsChild>
                                                                <w:div w:id="858933322">
                                                                  <w:marLeft w:val="0"/>
                                                                  <w:marRight w:val="0"/>
                                                                  <w:marTop w:val="0"/>
                                                                  <w:marBottom w:val="0"/>
                                                                  <w:divBdr>
                                                                    <w:top w:val="none" w:sz="0" w:space="0" w:color="auto"/>
                                                                    <w:left w:val="none" w:sz="0" w:space="0" w:color="auto"/>
                                                                    <w:bottom w:val="none" w:sz="0" w:space="0" w:color="auto"/>
                                                                    <w:right w:val="none" w:sz="0" w:space="0" w:color="auto"/>
                                                                  </w:divBdr>
                                                                  <w:divsChild>
                                                                    <w:div w:id="1480994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4099436">
                                                                          <w:marLeft w:val="0"/>
                                                                          <w:marRight w:val="0"/>
                                                                          <w:marTop w:val="0"/>
                                                                          <w:marBottom w:val="0"/>
                                                                          <w:divBdr>
                                                                            <w:top w:val="none" w:sz="0" w:space="0" w:color="auto"/>
                                                                            <w:left w:val="none" w:sz="0" w:space="0" w:color="auto"/>
                                                                            <w:bottom w:val="none" w:sz="0" w:space="0" w:color="auto"/>
                                                                            <w:right w:val="none" w:sz="0" w:space="0" w:color="auto"/>
                                                                          </w:divBdr>
                                                                          <w:divsChild>
                                                                            <w:div w:id="1492060820">
                                                                              <w:marLeft w:val="0"/>
                                                                              <w:marRight w:val="0"/>
                                                                              <w:marTop w:val="0"/>
                                                                              <w:marBottom w:val="0"/>
                                                                              <w:divBdr>
                                                                                <w:top w:val="none" w:sz="0" w:space="0" w:color="auto"/>
                                                                                <w:left w:val="none" w:sz="0" w:space="0" w:color="auto"/>
                                                                                <w:bottom w:val="none" w:sz="0" w:space="0" w:color="auto"/>
                                                                                <w:right w:val="none" w:sz="0" w:space="0" w:color="auto"/>
                                                                              </w:divBdr>
                                                                              <w:divsChild>
                                                                                <w:div w:id="57366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069645">
      <w:bodyDiv w:val="1"/>
      <w:marLeft w:val="0"/>
      <w:marRight w:val="0"/>
      <w:marTop w:val="0"/>
      <w:marBottom w:val="0"/>
      <w:divBdr>
        <w:top w:val="none" w:sz="0" w:space="0" w:color="auto"/>
        <w:left w:val="none" w:sz="0" w:space="0" w:color="auto"/>
        <w:bottom w:val="none" w:sz="0" w:space="0" w:color="auto"/>
        <w:right w:val="none" w:sz="0" w:space="0" w:color="auto"/>
      </w:divBdr>
      <w:divsChild>
        <w:div w:id="1950576673">
          <w:marLeft w:val="0"/>
          <w:marRight w:val="0"/>
          <w:marTop w:val="0"/>
          <w:marBottom w:val="0"/>
          <w:divBdr>
            <w:top w:val="none" w:sz="0" w:space="0" w:color="auto"/>
            <w:left w:val="none" w:sz="0" w:space="0" w:color="auto"/>
            <w:bottom w:val="none" w:sz="0" w:space="0" w:color="auto"/>
            <w:right w:val="none" w:sz="0" w:space="0" w:color="auto"/>
          </w:divBdr>
        </w:div>
        <w:div w:id="1006131504">
          <w:marLeft w:val="0"/>
          <w:marRight w:val="0"/>
          <w:marTop w:val="0"/>
          <w:marBottom w:val="0"/>
          <w:divBdr>
            <w:top w:val="none" w:sz="0" w:space="0" w:color="auto"/>
            <w:left w:val="none" w:sz="0" w:space="0" w:color="auto"/>
            <w:bottom w:val="none" w:sz="0" w:space="0" w:color="auto"/>
            <w:right w:val="none" w:sz="0" w:space="0" w:color="auto"/>
          </w:divBdr>
        </w:div>
        <w:div w:id="799425179">
          <w:marLeft w:val="0"/>
          <w:marRight w:val="0"/>
          <w:marTop w:val="0"/>
          <w:marBottom w:val="0"/>
          <w:divBdr>
            <w:top w:val="none" w:sz="0" w:space="0" w:color="auto"/>
            <w:left w:val="none" w:sz="0" w:space="0" w:color="auto"/>
            <w:bottom w:val="none" w:sz="0" w:space="0" w:color="auto"/>
            <w:right w:val="none" w:sz="0" w:space="0" w:color="auto"/>
          </w:divBdr>
        </w:div>
        <w:div w:id="1430542889">
          <w:marLeft w:val="0"/>
          <w:marRight w:val="0"/>
          <w:marTop w:val="0"/>
          <w:marBottom w:val="0"/>
          <w:divBdr>
            <w:top w:val="none" w:sz="0" w:space="0" w:color="auto"/>
            <w:left w:val="none" w:sz="0" w:space="0" w:color="auto"/>
            <w:bottom w:val="none" w:sz="0" w:space="0" w:color="auto"/>
            <w:right w:val="none" w:sz="0" w:space="0" w:color="auto"/>
          </w:divBdr>
        </w:div>
        <w:div w:id="1218004642">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2066103855">
                  <w:marLeft w:val="0"/>
                  <w:marRight w:val="0"/>
                  <w:marTop w:val="0"/>
                  <w:marBottom w:val="0"/>
                  <w:divBdr>
                    <w:top w:val="none" w:sz="0" w:space="0" w:color="auto"/>
                    <w:left w:val="none" w:sz="0" w:space="0" w:color="auto"/>
                    <w:bottom w:val="none" w:sz="0" w:space="0" w:color="auto"/>
                    <w:right w:val="none" w:sz="0" w:space="0" w:color="auto"/>
                  </w:divBdr>
                </w:div>
                <w:div w:id="938950004">
                  <w:marLeft w:val="0"/>
                  <w:marRight w:val="0"/>
                  <w:marTop w:val="0"/>
                  <w:marBottom w:val="0"/>
                  <w:divBdr>
                    <w:top w:val="none" w:sz="0" w:space="0" w:color="auto"/>
                    <w:left w:val="none" w:sz="0" w:space="0" w:color="auto"/>
                    <w:bottom w:val="none" w:sz="0" w:space="0" w:color="auto"/>
                    <w:right w:val="none" w:sz="0" w:space="0" w:color="auto"/>
                  </w:divBdr>
                </w:div>
                <w:div w:id="812019831">
                  <w:marLeft w:val="0"/>
                  <w:marRight w:val="0"/>
                  <w:marTop w:val="0"/>
                  <w:marBottom w:val="0"/>
                  <w:divBdr>
                    <w:top w:val="none" w:sz="0" w:space="0" w:color="auto"/>
                    <w:left w:val="none" w:sz="0" w:space="0" w:color="auto"/>
                    <w:bottom w:val="none" w:sz="0" w:space="0" w:color="auto"/>
                    <w:right w:val="none" w:sz="0" w:space="0" w:color="auto"/>
                  </w:divBdr>
                </w:div>
                <w:div w:id="10635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28250233">
      <w:bodyDiv w:val="1"/>
      <w:marLeft w:val="0"/>
      <w:marRight w:val="0"/>
      <w:marTop w:val="0"/>
      <w:marBottom w:val="0"/>
      <w:divBdr>
        <w:top w:val="none" w:sz="0" w:space="0" w:color="auto"/>
        <w:left w:val="none" w:sz="0" w:space="0" w:color="auto"/>
        <w:bottom w:val="none" w:sz="0" w:space="0" w:color="auto"/>
        <w:right w:val="none" w:sz="0" w:space="0" w:color="auto"/>
      </w:divBdr>
      <w:divsChild>
        <w:div w:id="1401247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441985">
              <w:marLeft w:val="0"/>
              <w:marRight w:val="0"/>
              <w:marTop w:val="0"/>
              <w:marBottom w:val="0"/>
              <w:divBdr>
                <w:top w:val="none" w:sz="0" w:space="0" w:color="auto"/>
                <w:left w:val="none" w:sz="0" w:space="0" w:color="auto"/>
                <w:bottom w:val="none" w:sz="0" w:space="0" w:color="auto"/>
                <w:right w:val="none" w:sz="0" w:space="0" w:color="auto"/>
              </w:divBdr>
              <w:divsChild>
                <w:div w:id="16321536">
                  <w:marLeft w:val="0"/>
                  <w:marRight w:val="0"/>
                  <w:marTop w:val="0"/>
                  <w:marBottom w:val="0"/>
                  <w:divBdr>
                    <w:top w:val="none" w:sz="0" w:space="0" w:color="auto"/>
                    <w:left w:val="none" w:sz="0" w:space="0" w:color="auto"/>
                    <w:bottom w:val="none" w:sz="0" w:space="0" w:color="auto"/>
                    <w:right w:val="none" w:sz="0" w:space="0" w:color="auto"/>
                  </w:divBdr>
                  <w:divsChild>
                    <w:div w:id="2130662069">
                      <w:marLeft w:val="0"/>
                      <w:marRight w:val="0"/>
                      <w:marTop w:val="0"/>
                      <w:marBottom w:val="0"/>
                      <w:divBdr>
                        <w:top w:val="none" w:sz="0" w:space="0" w:color="auto"/>
                        <w:left w:val="none" w:sz="0" w:space="0" w:color="auto"/>
                        <w:bottom w:val="none" w:sz="0" w:space="0" w:color="auto"/>
                        <w:right w:val="none" w:sz="0" w:space="0" w:color="auto"/>
                      </w:divBdr>
                      <w:divsChild>
                        <w:div w:id="836312813">
                          <w:marLeft w:val="0"/>
                          <w:marRight w:val="0"/>
                          <w:marTop w:val="0"/>
                          <w:marBottom w:val="0"/>
                          <w:divBdr>
                            <w:top w:val="none" w:sz="0" w:space="0" w:color="auto"/>
                            <w:left w:val="none" w:sz="0" w:space="0" w:color="auto"/>
                            <w:bottom w:val="none" w:sz="0" w:space="0" w:color="auto"/>
                            <w:right w:val="none" w:sz="0" w:space="0" w:color="auto"/>
                          </w:divBdr>
                          <w:divsChild>
                            <w:div w:id="191046323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973609">
      <w:bodyDiv w:val="1"/>
      <w:marLeft w:val="0"/>
      <w:marRight w:val="0"/>
      <w:marTop w:val="0"/>
      <w:marBottom w:val="0"/>
      <w:divBdr>
        <w:top w:val="none" w:sz="0" w:space="0" w:color="auto"/>
        <w:left w:val="none" w:sz="0" w:space="0" w:color="auto"/>
        <w:bottom w:val="none" w:sz="0" w:space="0" w:color="auto"/>
        <w:right w:val="none" w:sz="0" w:space="0" w:color="auto"/>
      </w:divBdr>
      <w:divsChild>
        <w:div w:id="568005554">
          <w:marLeft w:val="0"/>
          <w:marRight w:val="0"/>
          <w:marTop w:val="0"/>
          <w:marBottom w:val="0"/>
          <w:divBdr>
            <w:top w:val="none" w:sz="0" w:space="0" w:color="auto"/>
            <w:left w:val="none" w:sz="0" w:space="0" w:color="auto"/>
            <w:bottom w:val="none" w:sz="0" w:space="0" w:color="auto"/>
            <w:right w:val="none" w:sz="0" w:space="0" w:color="auto"/>
          </w:divBdr>
        </w:div>
        <w:div w:id="640427864">
          <w:marLeft w:val="0"/>
          <w:marRight w:val="0"/>
          <w:marTop w:val="0"/>
          <w:marBottom w:val="0"/>
          <w:divBdr>
            <w:top w:val="none" w:sz="0" w:space="0" w:color="auto"/>
            <w:left w:val="none" w:sz="0" w:space="0" w:color="auto"/>
            <w:bottom w:val="none" w:sz="0" w:space="0" w:color="auto"/>
            <w:right w:val="none" w:sz="0" w:space="0" w:color="auto"/>
          </w:divBdr>
        </w:div>
        <w:div w:id="1749033338">
          <w:marLeft w:val="0"/>
          <w:marRight w:val="0"/>
          <w:marTop w:val="0"/>
          <w:marBottom w:val="0"/>
          <w:divBdr>
            <w:top w:val="none" w:sz="0" w:space="0" w:color="auto"/>
            <w:left w:val="none" w:sz="0" w:space="0" w:color="auto"/>
            <w:bottom w:val="none" w:sz="0" w:space="0" w:color="auto"/>
            <w:right w:val="none" w:sz="0" w:space="0" w:color="auto"/>
          </w:divBdr>
        </w:div>
        <w:div w:id="1445465813">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782456350">
          <w:marLeft w:val="0"/>
          <w:marRight w:val="0"/>
          <w:marTop w:val="0"/>
          <w:marBottom w:val="0"/>
          <w:divBdr>
            <w:top w:val="none" w:sz="0" w:space="0" w:color="auto"/>
            <w:left w:val="none" w:sz="0" w:space="0" w:color="auto"/>
            <w:bottom w:val="none" w:sz="0" w:space="0" w:color="auto"/>
            <w:right w:val="none" w:sz="0" w:space="0" w:color="auto"/>
          </w:divBdr>
        </w:div>
        <w:div w:id="367268284">
          <w:marLeft w:val="0"/>
          <w:marRight w:val="0"/>
          <w:marTop w:val="0"/>
          <w:marBottom w:val="0"/>
          <w:divBdr>
            <w:top w:val="none" w:sz="0" w:space="0" w:color="auto"/>
            <w:left w:val="none" w:sz="0" w:space="0" w:color="auto"/>
            <w:bottom w:val="none" w:sz="0" w:space="0" w:color="auto"/>
            <w:right w:val="none" w:sz="0" w:space="0" w:color="auto"/>
          </w:divBdr>
          <w:divsChild>
            <w:div w:id="1175414631">
              <w:marLeft w:val="0"/>
              <w:marRight w:val="0"/>
              <w:marTop w:val="0"/>
              <w:marBottom w:val="0"/>
              <w:divBdr>
                <w:top w:val="none" w:sz="0" w:space="0" w:color="auto"/>
                <w:left w:val="none" w:sz="0" w:space="0" w:color="auto"/>
                <w:bottom w:val="none" w:sz="0" w:space="0" w:color="auto"/>
                <w:right w:val="none" w:sz="0" w:space="0" w:color="auto"/>
              </w:divBdr>
              <w:divsChild>
                <w:div w:id="504172299">
                  <w:marLeft w:val="0"/>
                  <w:marRight w:val="0"/>
                  <w:marTop w:val="0"/>
                  <w:marBottom w:val="0"/>
                  <w:divBdr>
                    <w:top w:val="none" w:sz="0" w:space="0" w:color="auto"/>
                    <w:left w:val="none" w:sz="0" w:space="0" w:color="auto"/>
                    <w:bottom w:val="none" w:sz="0" w:space="0" w:color="auto"/>
                    <w:right w:val="none" w:sz="0" w:space="0" w:color="auto"/>
                  </w:divBdr>
                </w:div>
                <w:div w:id="354884625">
                  <w:marLeft w:val="0"/>
                  <w:marRight w:val="0"/>
                  <w:marTop w:val="0"/>
                  <w:marBottom w:val="0"/>
                  <w:divBdr>
                    <w:top w:val="none" w:sz="0" w:space="0" w:color="auto"/>
                    <w:left w:val="none" w:sz="0" w:space="0" w:color="auto"/>
                    <w:bottom w:val="none" w:sz="0" w:space="0" w:color="auto"/>
                    <w:right w:val="none" w:sz="0" w:space="0" w:color="auto"/>
                  </w:divBdr>
                </w:div>
              </w:divsChild>
            </w:div>
            <w:div w:id="33989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42494975">
      <w:bodyDiv w:val="1"/>
      <w:marLeft w:val="0"/>
      <w:marRight w:val="0"/>
      <w:marTop w:val="0"/>
      <w:marBottom w:val="0"/>
      <w:divBdr>
        <w:top w:val="none" w:sz="0" w:space="0" w:color="auto"/>
        <w:left w:val="none" w:sz="0" w:space="0" w:color="auto"/>
        <w:bottom w:val="none" w:sz="0" w:space="0" w:color="auto"/>
        <w:right w:val="none" w:sz="0" w:space="0" w:color="auto"/>
      </w:divBdr>
      <w:divsChild>
        <w:div w:id="609625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51182">
              <w:marLeft w:val="0"/>
              <w:marRight w:val="0"/>
              <w:marTop w:val="0"/>
              <w:marBottom w:val="0"/>
              <w:divBdr>
                <w:top w:val="none" w:sz="0" w:space="0" w:color="auto"/>
                <w:left w:val="none" w:sz="0" w:space="0" w:color="auto"/>
                <w:bottom w:val="none" w:sz="0" w:space="0" w:color="auto"/>
                <w:right w:val="none" w:sz="0" w:space="0" w:color="auto"/>
              </w:divBdr>
              <w:divsChild>
                <w:div w:id="491608017">
                  <w:marLeft w:val="0"/>
                  <w:marRight w:val="0"/>
                  <w:marTop w:val="0"/>
                  <w:marBottom w:val="0"/>
                  <w:divBdr>
                    <w:top w:val="none" w:sz="0" w:space="0" w:color="auto"/>
                    <w:left w:val="none" w:sz="0" w:space="0" w:color="auto"/>
                    <w:bottom w:val="none" w:sz="0" w:space="0" w:color="auto"/>
                    <w:right w:val="none" w:sz="0" w:space="0" w:color="auto"/>
                  </w:divBdr>
                  <w:divsChild>
                    <w:div w:id="1415543163">
                      <w:marLeft w:val="0"/>
                      <w:marRight w:val="0"/>
                      <w:marTop w:val="0"/>
                      <w:marBottom w:val="0"/>
                      <w:divBdr>
                        <w:top w:val="none" w:sz="0" w:space="0" w:color="auto"/>
                        <w:left w:val="none" w:sz="0" w:space="0" w:color="auto"/>
                        <w:bottom w:val="none" w:sz="0" w:space="0" w:color="auto"/>
                        <w:right w:val="none" w:sz="0" w:space="0" w:color="auto"/>
                      </w:divBdr>
                      <w:divsChild>
                        <w:div w:id="1827042841">
                          <w:marLeft w:val="0"/>
                          <w:marRight w:val="0"/>
                          <w:marTop w:val="0"/>
                          <w:marBottom w:val="0"/>
                          <w:divBdr>
                            <w:top w:val="none" w:sz="0" w:space="0" w:color="auto"/>
                            <w:left w:val="none" w:sz="0" w:space="0" w:color="auto"/>
                            <w:bottom w:val="none" w:sz="0" w:space="0" w:color="auto"/>
                            <w:right w:val="none" w:sz="0" w:space="0" w:color="auto"/>
                          </w:divBdr>
                          <w:divsChild>
                            <w:div w:id="11935707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678582651">
      <w:bodyDiv w:val="1"/>
      <w:marLeft w:val="0"/>
      <w:marRight w:val="0"/>
      <w:marTop w:val="0"/>
      <w:marBottom w:val="0"/>
      <w:divBdr>
        <w:top w:val="none" w:sz="0" w:space="0" w:color="auto"/>
        <w:left w:val="none" w:sz="0" w:space="0" w:color="auto"/>
        <w:bottom w:val="none" w:sz="0" w:space="0" w:color="auto"/>
        <w:right w:val="none" w:sz="0" w:space="0" w:color="auto"/>
      </w:divBdr>
      <w:divsChild>
        <w:div w:id="1042248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0591366">
              <w:marLeft w:val="0"/>
              <w:marRight w:val="0"/>
              <w:marTop w:val="0"/>
              <w:marBottom w:val="0"/>
              <w:divBdr>
                <w:top w:val="none" w:sz="0" w:space="0" w:color="auto"/>
                <w:left w:val="none" w:sz="0" w:space="0" w:color="auto"/>
                <w:bottom w:val="none" w:sz="0" w:space="0" w:color="auto"/>
                <w:right w:val="none" w:sz="0" w:space="0" w:color="auto"/>
              </w:divBdr>
              <w:divsChild>
                <w:div w:id="128211559">
                  <w:marLeft w:val="0"/>
                  <w:marRight w:val="0"/>
                  <w:marTop w:val="0"/>
                  <w:marBottom w:val="0"/>
                  <w:divBdr>
                    <w:top w:val="none" w:sz="0" w:space="0" w:color="auto"/>
                    <w:left w:val="none" w:sz="0" w:space="0" w:color="auto"/>
                    <w:bottom w:val="none" w:sz="0" w:space="0" w:color="auto"/>
                    <w:right w:val="none" w:sz="0" w:space="0" w:color="auto"/>
                  </w:divBdr>
                  <w:divsChild>
                    <w:div w:id="2058158751">
                      <w:marLeft w:val="0"/>
                      <w:marRight w:val="0"/>
                      <w:marTop w:val="0"/>
                      <w:marBottom w:val="0"/>
                      <w:divBdr>
                        <w:top w:val="none" w:sz="0" w:space="0" w:color="auto"/>
                        <w:left w:val="none" w:sz="0" w:space="0" w:color="auto"/>
                        <w:bottom w:val="none" w:sz="0" w:space="0" w:color="auto"/>
                        <w:right w:val="none" w:sz="0" w:space="0" w:color="auto"/>
                      </w:divBdr>
                      <w:divsChild>
                        <w:div w:id="290210784">
                          <w:marLeft w:val="0"/>
                          <w:marRight w:val="0"/>
                          <w:marTop w:val="0"/>
                          <w:marBottom w:val="0"/>
                          <w:divBdr>
                            <w:top w:val="none" w:sz="0" w:space="0" w:color="auto"/>
                            <w:left w:val="none" w:sz="0" w:space="0" w:color="auto"/>
                            <w:bottom w:val="none" w:sz="0" w:space="0" w:color="auto"/>
                            <w:right w:val="none" w:sz="0" w:space="0" w:color="auto"/>
                          </w:divBdr>
                          <w:divsChild>
                            <w:div w:id="46781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7210423">
                                  <w:marLeft w:val="0"/>
                                  <w:marRight w:val="0"/>
                                  <w:marTop w:val="0"/>
                                  <w:marBottom w:val="0"/>
                                  <w:divBdr>
                                    <w:top w:val="none" w:sz="0" w:space="0" w:color="auto"/>
                                    <w:left w:val="none" w:sz="0" w:space="0" w:color="auto"/>
                                    <w:bottom w:val="none" w:sz="0" w:space="0" w:color="auto"/>
                                    <w:right w:val="none" w:sz="0" w:space="0" w:color="auto"/>
                                  </w:divBdr>
                                  <w:divsChild>
                                    <w:div w:id="443812680">
                                      <w:marLeft w:val="0"/>
                                      <w:marRight w:val="0"/>
                                      <w:marTop w:val="0"/>
                                      <w:marBottom w:val="0"/>
                                      <w:divBdr>
                                        <w:top w:val="none" w:sz="0" w:space="0" w:color="auto"/>
                                        <w:left w:val="none" w:sz="0" w:space="0" w:color="auto"/>
                                        <w:bottom w:val="none" w:sz="0" w:space="0" w:color="auto"/>
                                        <w:right w:val="none" w:sz="0" w:space="0" w:color="auto"/>
                                      </w:divBdr>
                                      <w:divsChild>
                                        <w:div w:id="1854295830">
                                          <w:marLeft w:val="0"/>
                                          <w:marRight w:val="0"/>
                                          <w:marTop w:val="0"/>
                                          <w:marBottom w:val="0"/>
                                          <w:divBdr>
                                            <w:top w:val="none" w:sz="0" w:space="0" w:color="auto"/>
                                            <w:left w:val="none" w:sz="0" w:space="0" w:color="auto"/>
                                            <w:bottom w:val="none" w:sz="0" w:space="0" w:color="auto"/>
                                            <w:right w:val="none" w:sz="0" w:space="0" w:color="auto"/>
                                          </w:divBdr>
                                          <w:divsChild>
                                            <w:div w:id="827021598">
                                              <w:marLeft w:val="0"/>
                                              <w:marRight w:val="0"/>
                                              <w:marTop w:val="0"/>
                                              <w:marBottom w:val="0"/>
                                              <w:divBdr>
                                                <w:top w:val="none" w:sz="0" w:space="0" w:color="auto"/>
                                                <w:left w:val="none" w:sz="0" w:space="0" w:color="auto"/>
                                                <w:bottom w:val="none" w:sz="0" w:space="0" w:color="auto"/>
                                                <w:right w:val="none" w:sz="0" w:space="0" w:color="auto"/>
                                              </w:divBdr>
                                              <w:divsChild>
                                                <w:div w:id="1299147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5995643">
                                                      <w:marLeft w:val="0"/>
                                                      <w:marRight w:val="0"/>
                                                      <w:marTop w:val="0"/>
                                                      <w:marBottom w:val="0"/>
                                                      <w:divBdr>
                                                        <w:top w:val="none" w:sz="0" w:space="0" w:color="auto"/>
                                                        <w:left w:val="none" w:sz="0" w:space="0" w:color="auto"/>
                                                        <w:bottom w:val="none" w:sz="0" w:space="0" w:color="auto"/>
                                                        <w:right w:val="none" w:sz="0" w:space="0" w:color="auto"/>
                                                      </w:divBdr>
                                                      <w:divsChild>
                                                        <w:div w:id="895580323">
                                                          <w:marLeft w:val="0"/>
                                                          <w:marRight w:val="0"/>
                                                          <w:marTop w:val="0"/>
                                                          <w:marBottom w:val="0"/>
                                                          <w:divBdr>
                                                            <w:top w:val="none" w:sz="0" w:space="0" w:color="auto"/>
                                                            <w:left w:val="none" w:sz="0" w:space="0" w:color="auto"/>
                                                            <w:bottom w:val="none" w:sz="0" w:space="0" w:color="auto"/>
                                                            <w:right w:val="none" w:sz="0" w:space="0" w:color="auto"/>
                                                          </w:divBdr>
                                                          <w:divsChild>
                                                            <w:div w:id="192498861">
                                                              <w:marLeft w:val="0"/>
                                                              <w:marRight w:val="0"/>
                                                              <w:marTop w:val="0"/>
                                                              <w:marBottom w:val="0"/>
                                                              <w:divBdr>
                                                                <w:top w:val="none" w:sz="0" w:space="0" w:color="auto"/>
                                                                <w:left w:val="none" w:sz="0" w:space="0" w:color="auto"/>
                                                                <w:bottom w:val="none" w:sz="0" w:space="0" w:color="auto"/>
                                                                <w:right w:val="none" w:sz="0" w:space="0" w:color="auto"/>
                                                              </w:divBdr>
                                                              <w:divsChild>
                                                                <w:div w:id="34432277">
                                                                  <w:marLeft w:val="0"/>
                                                                  <w:marRight w:val="0"/>
                                                                  <w:marTop w:val="0"/>
                                                                  <w:marBottom w:val="0"/>
                                                                  <w:divBdr>
                                                                    <w:top w:val="none" w:sz="0" w:space="0" w:color="auto"/>
                                                                    <w:left w:val="none" w:sz="0" w:space="0" w:color="auto"/>
                                                                    <w:bottom w:val="none" w:sz="0" w:space="0" w:color="auto"/>
                                                                    <w:right w:val="none" w:sz="0" w:space="0" w:color="auto"/>
                                                                  </w:divBdr>
                                                                  <w:divsChild>
                                                                    <w:div w:id="917984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2775109">
                                                                          <w:marLeft w:val="0"/>
                                                                          <w:marRight w:val="0"/>
                                                                          <w:marTop w:val="0"/>
                                                                          <w:marBottom w:val="0"/>
                                                                          <w:divBdr>
                                                                            <w:top w:val="none" w:sz="0" w:space="0" w:color="auto"/>
                                                                            <w:left w:val="none" w:sz="0" w:space="0" w:color="auto"/>
                                                                            <w:bottom w:val="none" w:sz="0" w:space="0" w:color="auto"/>
                                                                            <w:right w:val="none" w:sz="0" w:space="0" w:color="auto"/>
                                                                          </w:divBdr>
                                                                          <w:divsChild>
                                                                            <w:div w:id="1357462315">
                                                                              <w:marLeft w:val="0"/>
                                                                              <w:marRight w:val="0"/>
                                                                              <w:marTop w:val="0"/>
                                                                              <w:marBottom w:val="0"/>
                                                                              <w:divBdr>
                                                                                <w:top w:val="none" w:sz="0" w:space="0" w:color="auto"/>
                                                                                <w:left w:val="none" w:sz="0" w:space="0" w:color="auto"/>
                                                                                <w:bottom w:val="none" w:sz="0" w:space="0" w:color="auto"/>
                                                                                <w:right w:val="none" w:sz="0" w:space="0" w:color="auto"/>
                                                                              </w:divBdr>
                                                                              <w:divsChild>
                                                                                <w:div w:id="111552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1070460">
      <w:bodyDiv w:val="1"/>
      <w:marLeft w:val="0"/>
      <w:marRight w:val="0"/>
      <w:marTop w:val="0"/>
      <w:marBottom w:val="0"/>
      <w:divBdr>
        <w:top w:val="none" w:sz="0" w:space="0" w:color="auto"/>
        <w:left w:val="none" w:sz="0" w:space="0" w:color="auto"/>
        <w:bottom w:val="none" w:sz="0" w:space="0" w:color="auto"/>
        <w:right w:val="none" w:sz="0" w:space="0" w:color="auto"/>
      </w:divBdr>
      <w:divsChild>
        <w:div w:id="1969358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236127">
              <w:marLeft w:val="0"/>
              <w:marRight w:val="0"/>
              <w:marTop w:val="0"/>
              <w:marBottom w:val="0"/>
              <w:divBdr>
                <w:top w:val="none" w:sz="0" w:space="0" w:color="auto"/>
                <w:left w:val="none" w:sz="0" w:space="0" w:color="auto"/>
                <w:bottom w:val="none" w:sz="0" w:space="0" w:color="auto"/>
                <w:right w:val="none" w:sz="0" w:space="0" w:color="auto"/>
              </w:divBdr>
              <w:divsChild>
                <w:div w:id="376899791">
                  <w:marLeft w:val="0"/>
                  <w:marRight w:val="0"/>
                  <w:marTop w:val="0"/>
                  <w:marBottom w:val="0"/>
                  <w:divBdr>
                    <w:top w:val="none" w:sz="0" w:space="0" w:color="auto"/>
                    <w:left w:val="none" w:sz="0" w:space="0" w:color="auto"/>
                    <w:bottom w:val="none" w:sz="0" w:space="0" w:color="auto"/>
                    <w:right w:val="none" w:sz="0" w:space="0" w:color="auto"/>
                  </w:divBdr>
                  <w:divsChild>
                    <w:div w:id="164831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79372050">
      <w:bodyDiv w:val="1"/>
      <w:marLeft w:val="0"/>
      <w:marRight w:val="0"/>
      <w:marTop w:val="0"/>
      <w:marBottom w:val="0"/>
      <w:divBdr>
        <w:top w:val="none" w:sz="0" w:space="0" w:color="auto"/>
        <w:left w:val="none" w:sz="0" w:space="0" w:color="auto"/>
        <w:bottom w:val="none" w:sz="0" w:space="0" w:color="auto"/>
        <w:right w:val="none" w:sz="0" w:space="0" w:color="auto"/>
      </w:divBdr>
      <w:divsChild>
        <w:div w:id="15171853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570342">
              <w:marLeft w:val="0"/>
              <w:marRight w:val="0"/>
              <w:marTop w:val="0"/>
              <w:marBottom w:val="0"/>
              <w:divBdr>
                <w:top w:val="none" w:sz="0" w:space="0" w:color="auto"/>
                <w:left w:val="none" w:sz="0" w:space="0" w:color="auto"/>
                <w:bottom w:val="none" w:sz="0" w:space="0" w:color="auto"/>
                <w:right w:val="none" w:sz="0" w:space="0" w:color="auto"/>
              </w:divBdr>
              <w:divsChild>
                <w:div w:id="400450984">
                  <w:marLeft w:val="0"/>
                  <w:marRight w:val="0"/>
                  <w:marTop w:val="0"/>
                  <w:marBottom w:val="0"/>
                  <w:divBdr>
                    <w:top w:val="none" w:sz="0" w:space="0" w:color="auto"/>
                    <w:left w:val="none" w:sz="0" w:space="0" w:color="auto"/>
                    <w:bottom w:val="none" w:sz="0" w:space="0" w:color="auto"/>
                    <w:right w:val="none" w:sz="0" w:space="0" w:color="auto"/>
                  </w:divBdr>
                  <w:divsChild>
                    <w:div w:id="191308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8403682">
      <w:bodyDiv w:val="1"/>
      <w:marLeft w:val="0"/>
      <w:marRight w:val="0"/>
      <w:marTop w:val="0"/>
      <w:marBottom w:val="0"/>
      <w:divBdr>
        <w:top w:val="none" w:sz="0" w:space="0" w:color="auto"/>
        <w:left w:val="none" w:sz="0" w:space="0" w:color="auto"/>
        <w:bottom w:val="none" w:sz="0" w:space="0" w:color="auto"/>
        <w:right w:val="none" w:sz="0" w:space="0" w:color="auto"/>
      </w:divBdr>
      <w:divsChild>
        <w:div w:id="68188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9457241">
              <w:marLeft w:val="0"/>
              <w:marRight w:val="0"/>
              <w:marTop w:val="0"/>
              <w:marBottom w:val="0"/>
              <w:divBdr>
                <w:top w:val="none" w:sz="0" w:space="0" w:color="auto"/>
                <w:left w:val="none" w:sz="0" w:space="0" w:color="auto"/>
                <w:bottom w:val="none" w:sz="0" w:space="0" w:color="auto"/>
                <w:right w:val="none" w:sz="0" w:space="0" w:color="auto"/>
              </w:divBdr>
              <w:divsChild>
                <w:div w:id="1075124358">
                  <w:marLeft w:val="0"/>
                  <w:marRight w:val="0"/>
                  <w:marTop w:val="0"/>
                  <w:marBottom w:val="0"/>
                  <w:divBdr>
                    <w:top w:val="none" w:sz="0" w:space="0" w:color="auto"/>
                    <w:left w:val="none" w:sz="0" w:space="0" w:color="auto"/>
                    <w:bottom w:val="none" w:sz="0" w:space="0" w:color="auto"/>
                    <w:right w:val="none" w:sz="0" w:space="0" w:color="auto"/>
                  </w:divBdr>
                  <w:divsChild>
                    <w:div w:id="1372071183">
                      <w:marLeft w:val="0"/>
                      <w:marRight w:val="0"/>
                      <w:marTop w:val="0"/>
                      <w:marBottom w:val="0"/>
                      <w:divBdr>
                        <w:top w:val="none" w:sz="0" w:space="0" w:color="auto"/>
                        <w:left w:val="none" w:sz="0" w:space="0" w:color="auto"/>
                        <w:bottom w:val="none" w:sz="0" w:space="0" w:color="auto"/>
                        <w:right w:val="none" w:sz="0" w:space="0" w:color="auto"/>
                      </w:divBdr>
                      <w:divsChild>
                        <w:div w:id="473104579">
                          <w:marLeft w:val="0"/>
                          <w:marRight w:val="0"/>
                          <w:marTop w:val="0"/>
                          <w:marBottom w:val="0"/>
                          <w:divBdr>
                            <w:top w:val="none" w:sz="0" w:space="0" w:color="auto"/>
                            <w:left w:val="none" w:sz="0" w:space="0" w:color="auto"/>
                            <w:bottom w:val="none" w:sz="0" w:space="0" w:color="auto"/>
                            <w:right w:val="none" w:sz="0" w:space="0" w:color="auto"/>
                          </w:divBdr>
                          <w:divsChild>
                            <w:div w:id="18551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738380">
                                  <w:marLeft w:val="0"/>
                                  <w:marRight w:val="0"/>
                                  <w:marTop w:val="0"/>
                                  <w:marBottom w:val="0"/>
                                  <w:divBdr>
                                    <w:top w:val="none" w:sz="0" w:space="0" w:color="auto"/>
                                    <w:left w:val="none" w:sz="0" w:space="0" w:color="auto"/>
                                    <w:bottom w:val="none" w:sz="0" w:space="0" w:color="auto"/>
                                    <w:right w:val="none" w:sz="0" w:space="0" w:color="auto"/>
                                  </w:divBdr>
                                  <w:divsChild>
                                    <w:div w:id="191262653">
                                      <w:marLeft w:val="0"/>
                                      <w:marRight w:val="0"/>
                                      <w:marTop w:val="0"/>
                                      <w:marBottom w:val="0"/>
                                      <w:divBdr>
                                        <w:top w:val="none" w:sz="0" w:space="0" w:color="auto"/>
                                        <w:left w:val="none" w:sz="0" w:space="0" w:color="auto"/>
                                        <w:bottom w:val="none" w:sz="0" w:space="0" w:color="auto"/>
                                        <w:right w:val="none" w:sz="0" w:space="0" w:color="auto"/>
                                      </w:divBdr>
                                      <w:divsChild>
                                        <w:div w:id="1017271592">
                                          <w:marLeft w:val="0"/>
                                          <w:marRight w:val="0"/>
                                          <w:marTop w:val="0"/>
                                          <w:marBottom w:val="0"/>
                                          <w:divBdr>
                                            <w:top w:val="none" w:sz="0" w:space="0" w:color="auto"/>
                                            <w:left w:val="none" w:sz="0" w:space="0" w:color="auto"/>
                                            <w:bottom w:val="none" w:sz="0" w:space="0" w:color="auto"/>
                                            <w:right w:val="none" w:sz="0" w:space="0" w:color="auto"/>
                                          </w:divBdr>
                                          <w:divsChild>
                                            <w:div w:id="82148946">
                                              <w:marLeft w:val="0"/>
                                              <w:marRight w:val="0"/>
                                              <w:marTop w:val="0"/>
                                              <w:marBottom w:val="0"/>
                                              <w:divBdr>
                                                <w:top w:val="none" w:sz="0" w:space="0" w:color="auto"/>
                                                <w:left w:val="none" w:sz="0" w:space="0" w:color="auto"/>
                                                <w:bottom w:val="none" w:sz="0" w:space="0" w:color="auto"/>
                                                <w:right w:val="none" w:sz="0" w:space="0" w:color="auto"/>
                                              </w:divBdr>
                                              <w:divsChild>
                                                <w:div w:id="195285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2406114">
                                                      <w:marLeft w:val="0"/>
                                                      <w:marRight w:val="0"/>
                                                      <w:marTop w:val="0"/>
                                                      <w:marBottom w:val="0"/>
                                                      <w:divBdr>
                                                        <w:top w:val="none" w:sz="0" w:space="0" w:color="auto"/>
                                                        <w:left w:val="none" w:sz="0" w:space="0" w:color="auto"/>
                                                        <w:bottom w:val="none" w:sz="0" w:space="0" w:color="auto"/>
                                                        <w:right w:val="none" w:sz="0" w:space="0" w:color="auto"/>
                                                      </w:divBdr>
                                                      <w:divsChild>
                                                        <w:div w:id="1184367455">
                                                          <w:marLeft w:val="0"/>
                                                          <w:marRight w:val="0"/>
                                                          <w:marTop w:val="0"/>
                                                          <w:marBottom w:val="0"/>
                                                          <w:divBdr>
                                                            <w:top w:val="none" w:sz="0" w:space="0" w:color="auto"/>
                                                            <w:left w:val="none" w:sz="0" w:space="0" w:color="auto"/>
                                                            <w:bottom w:val="none" w:sz="0" w:space="0" w:color="auto"/>
                                                            <w:right w:val="none" w:sz="0" w:space="0" w:color="auto"/>
                                                          </w:divBdr>
                                                          <w:divsChild>
                                                            <w:div w:id="1761216264">
                                                              <w:marLeft w:val="0"/>
                                                              <w:marRight w:val="0"/>
                                                              <w:marTop w:val="0"/>
                                                              <w:marBottom w:val="0"/>
                                                              <w:divBdr>
                                                                <w:top w:val="none" w:sz="0" w:space="0" w:color="auto"/>
                                                                <w:left w:val="none" w:sz="0" w:space="0" w:color="auto"/>
                                                                <w:bottom w:val="none" w:sz="0" w:space="0" w:color="auto"/>
                                                                <w:right w:val="none" w:sz="0" w:space="0" w:color="auto"/>
                                                              </w:divBdr>
                                                              <w:divsChild>
                                                                <w:div w:id="498277444">
                                                                  <w:marLeft w:val="0"/>
                                                                  <w:marRight w:val="0"/>
                                                                  <w:marTop w:val="0"/>
                                                                  <w:marBottom w:val="0"/>
                                                                  <w:divBdr>
                                                                    <w:top w:val="none" w:sz="0" w:space="0" w:color="auto"/>
                                                                    <w:left w:val="none" w:sz="0" w:space="0" w:color="auto"/>
                                                                    <w:bottom w:val="none" w:sz="0" w:space="0" w:color="auto"/>
                                                                    <w:right w:val="none" w:sz="0" w:space="0" w:color="auto"/>
                                                                  </w:divBdr>
                                                                  <w:divsChild>
                                                                    <w:div w:id="446243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3375864">
                                                                          <w:marLeft w:val="0"/>
                                                                          <w:marRight w:val="0"/>
                                                                          <w:marTop w:val="0"/>
                                                                          <w:marBottom w:val="0"/>
                                                                          <w:divBdr>
                                                                            <w:top w:val="none" w:sz="0" w:space="0" w:color="auto"/>
                                                                            <w:left w:val="none" w:sz="0" w:space="0" w:color="auto"/>
                                                                            <w:bottom w:val="none" w:sz="0" w:space="0" w:color="auto"/>
                                                                            <w:right w:val="none" w:sz="0" w:space="0" w:color="auto"/>
                                                                          </w:divBdr>
                                                                          <w:divsChild>
                                                                            <w:div w:id="1480001149">
                                                                              <w:marLeft w:val="0"/>
                                                                              <w:marRight w:val="0"/>
                                                                              <w:marTop w:val="0"/>
                                                                              <w:marBottom w:val="0"/>
                                                                              <w:divBdr>
                                                                                <w:top w:val="none" w:sz="0" w:space="0" w:color="auto"/>
                                                                                <w:left w:val="none" w:sz="0" w:space="0" w:color="auto"/>
                                                                                <w:bottom w:val="none" w:sz="0" w:space="0" w:color="auto"/>
                                                                                <w:right w:val="none" w:sz="0" w:space="0" w:color="auto"/>
                                                                              </w:divBdr>
                                                                              <w:divsChild>
                                                                                <w:div w:id="99930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70084872">
      <w:bodyDiv w:val="1"/>
      <w:marLeft w:val="0"/>
      <w:marRight w:val="0"/>
      <w:marTop w:val="0"/>
      <w:marBottom w:val="0"/>
      <w:divBdr>
        <w:top w:val="none" w:sz="0" w:space="0" w:color="auto"/>
        <w:left w:val="none" w:sz="0" w:space="0" w:color="auto"/>
        <w:bottom w:val="none" w:sz="0" w:space="0" w:color="auto"/>
        <w:right w:val="none" w:sz="0" w:space="0" w:color="auto"/>
      </w:divBdr>
      <w:divsChild>
        <w:div w:id="514539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572527">
              <w:marLeft w:val="0"/>
              <w:marRight w:val="0"/>
              <w:marTop w:val="0"/>
              <w:marBottom w:val="0"/>
              <w:divBdr>
                <w:top w:val="none" w:sz="0" w:space="0" w:color="auto"/>
                <w:left w:val="none" w:sz="0" w:space="0" w:color="auto"/>
                <w:bottom w:val="none" w:sz="0" w:space="0" w:color="auto"/>
                <w:right w:val="none" w:sz="0" w:space="0" w:color="auto"/>
              </w:divBdr>
              <w:divsChild>
                <w:div w:id="76876330">
                  <w:marLeft w:val="0"/>
                  <w:marRight w:val="0"/>
                  <w:marTop w:val="0"/>
                  <w:marBottom w:val="0"/>
                  <w:divBdr>
                    <w:top w:val="none" w:sz="0" w:space="0" w:color="auto"/>
                    <w:left w:val="none" w:sz="0" w:space="0" w:color="auto"/>
                    <w:bottom w:val="none" w:sz="0" w:space="0" w:color="auto"/>
                    <w:right w:val="none" w:sz="0" w:space="0" w:color="auto"/>
                  </w:divBdr>
                  <w:divsChild>
                    <w:div w:id="2099907518">
                      <w:marLeft w:val="0"/>
                      <w:marRight w:val="0"/>
                      <w:marTop w:val="0"/>
                      <w:marBottom w:val="0"/>
                      <w:divBdr>
                        <w:top w:val="none" w:sz="0" w:space="0" w:color="auto"/>
                        <w:left w:val="none" w:sz="0" w:space="0" w:color="auto"/>
                        <w:bottom w:val="none" w:sz="0" w:space="0" w:color="auto"/>
                        <w:right w:val="none" w:sz="0" w:space="0" w:color="auto"/>
                      </w:divBdr>
                      <w:divsChild>
                        <w:div w:id="772743997">
                          <w:marLeft w:val="0"/>
                          <w:marRight w:val="0"/>
                          <w:marTop w:val="0"/>
                          <w:marBottom w:val="0"/>
                          <w:divBdr>
                            <w:top w:val="none" w:sz="0" w:space="0" w:color="auto"/>
                            <w:left w:val="none" w:sz="0" w:space="0" w:color="auto"/>
                            <w:bottom w:val="none" w:sz="0" w:space="0" w:color="auto"/>
                            <w:right w:val="none" w:sz="0" w:space="0" w:color="auto"/>
                          </w:divBdr>
                          <w:divsChild>
                            <w:div w:id="539711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9865215">
                                  <w:marLeft w:val="0"/>
                                  <w:marRight w:val="0"/>
                                  <w:marTop w:val="0"/>
                                  <w:marBottom w:val="0"/>
                                  <w:divBdr>
                                    <w:top w:val="none" w:sz="0" w:space="0" w:color="auto"/>
                                    <w:left w:val="none" w:sz="0" w:space="0" w:color="auto"/>
                                    <w:bottom w:val="none" w:sz="0" w:space="0" w:color="auto"/>
                                    <w:right w:val="none" w:sz="0" w:space="0" w:color="auto"/>
                                  </w:divBdr>
                                  <w:divsChild>
                                    <w:div w:id="1334718099">
                                      <w:marLeft w:val="0"/>
                                      <w:marRight w:val="0"/>
                                      <w:marTop w:val="0"/>
                                      <w:marBottom w:val="0"/>
                                      <w:divBdr>
                                        <w:top w:val="none" w:sz="0" w:space="0" w:color="auto"/>
                                        <w:left w:val="none" w:sz="0" w:space="0" w:color="auto"/>
                                        <w:bottom w:val="none" w:sz="0" w:space="0" w:color="auto"/>
                                        <w:right w:val="none" w:sz="0" w:space="0" w:color="auto"/>
                                      </w:divBdr>
                                      <w:divsChild>
                                        <w:div w:id="908880472">
                                          <w:marLeft w:val="0"/>
                                          <w:marRight w:val="0"/>
                                          <w:marTop w:val="0"/>
                                          <w:marBottom w:val="0"/>
                                          <w:divBdr>
                                            <w:top w:val="none" w:sz="0" w:space="0" w:color="auto"/>
                                            <w:left w:val="none" w:sz="0" w:space="0" w:color="auto"/>
                                            <w:bottom w:val="none" w:sz="0" w:space="0" w:color="auto"/>
                                            <w:right w:val="none" w:sz="0" w:space="0" w:color="auto"/>
                                          </w:divBdr>
                                          <w:divsChild>
                                            <w:div w:id="1783720398">
                                              <w:marLeft w:val="0"/>
                                              <w:marRight w:val="0"/>
                                              <w:marTop w:val="0"/>
                                              <w:marBottom w:val="0"/>
                                              <w:divBdr>
                                                <w:top w:val="none" w:sz="0" w:space="0" w:color="auto"/>
                                                <w:left w:val="none" w:sz="0" w:space="0" w:color="auto"/>
                                                <w:bottom w:val="none" w:sz="0" w:space="0" w:color="auto"/>
                                                <w:right w:val="none" w:sz="0" w:space="0" w:color="auto"/>
                                              </w:divBdr>
                                              <w:divsChild>
                                                <w:div w:id="1946110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571672">
                                                      <w:marLeft w:val="0"/>
                                                      <w:marRight w:val="0"/>
                                                      <w:marTop w:val="0"/>
                                                      <w:marBottom w:val="0"/>
                                                      <w:divBdr>
                                                        <w:top w:val="none" w:sz="0" w:space="0" w:color="auto"/>
                                                        <w:left w:val="none" w:sz="0" w:space="0" w:color="auto"/>
                                                        <w:bottom w:val="none" w:sz="0" w:space="0" w:color="auto"/>
                                                        <w:right w:val="none" w:sz="0" w:space="0" w:color="auto"/>
                                                      </w:divBdr>
                                                      <w:divsChild>
                                                        <w:div w:id="211967163">
                                                          <w:marLeft w:val="0"/>
                                                          <w:marRight w:val="0"/>
                                                          <w:marTop w:val="0"/>
                                                          <w:marBottom w:val="0"/>
                                                          <w:divBdr>
                                                            <w:top w:val="none" w:sz="0" w:space="0" w:color="auto"/>
                                                            <w:left w:val="none" w:sz="0" w:space="0" w:color="auto"/>
                                                            <w:bottom w:val="none" w:sz="0" w:space="0" w:color="auto"/>
                                                            <w:right w:val="none" w:sz="0" w:space="0" w:color="auto"/>
                                                          </w:divBdr>
                                                          <w:divsChild>
                                                            <w:div w:id="1872643964">
                                                              <w:marLeft w:val="0"/>
                                                              <w:marRight w:val="0"/>
                                                              <w:marTop w:val="0"/>
                                                              <w:marBottom w:val="0"/>
                                                              <w:divBdr>
                                                                <w:top w:val="none" w:sz="0" w:space="0" w:color="auto"/>
                                                                <w:left w:val="none" w:sz="0" w:space="0" w:color="auto"/>
                                                                <w:bottom w:val="none" w:sz="0" w:space="0" w:color="auto"/>
                                                                <w:right w:val="none" w:sz="0" w:space="0" w:color="auto"/>
                                                              </w:divBdr>
                                                              <w:divsChild>
                                                                <w:div w:id="1903054546">
                                                                  <w:marLeft w:val="0"/>
                                                                  <w:marRight w:val="0"/>
                                                                  <w:marTop w:val="0"/>
                                                                  <w:marBottom w:val="0"/>
                                                                  <w:divBdr>
                                                                    <w:top w:val="none" w:sz="0" w:space="0" w:color="auto"/>
                                                                    <w:left w:val="none" w:sz="0" w:space="0" w:color="auto"/>
                                                                    <w:bottom w:val="none" w:sz="0" w:space="0" w:color="auto"/>
                                                                    <w:right w:val="none" w:sz="0" w:space="0" w:color="auto"/>
                                                                  </w:divBdr>
                                                                  <w:divsChild>
                                                                    <w:div w:id="15039365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9365563">
                                                                          <w:marLeft w:val="0"/>
                                                                          <w:marRight w:val="0"/>
                                                                          <w:marTop w:val="0"/>
                                                                          <w:marBottom w:val="0"/>
                                                                          <w:divBdr>
                                                                            <w:top w:val="none" w:sz="0" w:space="0" w:color="auto"/>
                                                                            <w:left w:val="none" w:sz="0" w:space="0" w:color="auto"/>
                                                                            <w:bottom w:val="none" w:sz="0" w:space="0" w:color="auto"/>
                                                                            <w:right w:val="none" w:sz="0" w:space="0" w:color="auto"/>
                                                                          </w:divBdr>
                                                                          <w:divsChild>
                                                                            <w:div w:id="1138651222">
                                                                              <w:marLeft w:val="0"/>
                                                                              <w:marRight w:val="0"/>
                                                                              <w:marTop w:val="0"/>
                                                                              <w:marBottom w:val="0"/>
                                                                              <w:divBdr>
                                                                                <w:top w:val="none" w:sz="0" w:space="0" w:color="auto"/>
                                                                                <w:left w:val="none" w:sz="0" w:space="0" w:color="auto"/>
                                                                                <w:bottom w:val="none" w:sz="0" w:space="0" w:color="auto"/>
                                                                                <w:right w:val="none" w:sz="0" w:space="0" w:color="auto"/>
                                                                              </w:divBdr>
                                                                              <w:divsChild>
                                                                                <w:div w:id="1994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89189277">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133</TotalTime>
  <Pages>4</Pages>
  <Words>1356</Words>
  <Characters>6971</Characters>
  <Application>Microsoft Office Word</Application>
  <DocSecurity>0</DocSecurity>
  <Lines>148</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12</cp:revision>
  <cp:lastPrinted>2019-02-25T14:05:00Z</cp:lastPrinted>
  <dcterms:created xsi:type="dcterms:W3CDTF">2025-10-29T02:40:00Z</dcterms:created>
  <dcterms:modified xsi:type="dcterms:W3CDTF">2025-11-07T17:41:00Z</dcterms:modified>
  <cp:category/>
</cp:coreProperties>
</file>